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74D76" w14:textId="77777777" w:rsidR="00A344DB" w:rsidRDefault="00A344DB">
      <w:pPr>
        <w:rPr>
          <w:rFonts w:ascii="Arial" w:hAnsi="Arial" w:cs="Arial"/>
          <w:color w:val="5B5B5F"/>
          <w:sz w:val="36"/>
          <w:szCs w:val="36"/>
        </w:rPr>
      </w:pPr>
    </w:p>
    <w:p w14:paraId="6AC39F13" w14:textId="77777777" w:rsidR="00A344DB" w:rsidRDefault="00A344DB">
      <w:pPr>
        <w:rPr>
          <w:rFonts w:ascii="Arial" w:hAnsi="Arial" w:cs="Arial"/>
          <w:color w:val="5B5B5F"/>
          <w:sz w:val="36"/>
          <w:szCs w:val="36"/>
        </w:rPr>
      </w:pPr>
    </w:p>
    <w:p w14:paraId="6DBA9BCD" w14:textId="77777777" w:rsidR="00A344DB" w:rsidRDefault="00A344DB">
      <w:pPr>
        <w:rPr>
          <w:rFonts w:ascii="Arial" w:hAnsi="Arial" w:cs="Arial"/>
          <w:color w:val="5B5B5F"/>
          <w:sz w:val="36"/>
          <w:szCs w:val="36"/>
        </w:rPr>
      </w:pPr>
    </w:p>
    <w:p w14:paraId="2AF80A00" w14:textId="77777777" w:rsidR="00A344DB" w:rsidRDefault="00000000">
      <w:pPr>
        <w:rPr>
          <w:rFonts w:ascii="Arial" w:hAnsi="Arial" w:cs="Arial"/>
          <w:b/>
          <w:bCs/>
          <w:color w:val="405CA1"/>
          <w:sz w:val="56"/>
          <w:szCs w:val="56"/>
        </w:rPr>
      </w:pPr>
      <w:r>
        <w:rPr>
          <w:rFonts w:ascii="Arial" w:hAnsi="Arial" w:cs="Arial"/>
          <w:color w:val="405CA1"/>
          <w:sz w:val="56"/>
          <w:szCs w:val="56"/>
        </w:rPr>
        <w:t>PREGÃO</w:t>
      </w:r>
    </w:p>
    <w:p w14:paraId="08A465AA" w14:textId="77777777" w:rsidR="00A344DB" w:rsidRDefault="00000000">
      <w:pPr>
        <w:rPr>
          <w:rFonts w:ascii="Arial" w:hAnsi="Arial" w:cs="Arial"/>
          <w:b/>
          <w:bCs/>
          <w:color w:val="405CA1"/>
          <w:sz w:val="56"/>
          <w:szCs w:val="56"/>
        </w:rPr>
      </w:pPr>
      <w:r>
        <w:rPr>
          <w:rFonts w:ascii="Arial" w:hAnsi="Arial" w:cs="Arial"/>
          <w:color w:val="405CA1"/>
          <w:sz w:val="56"/>
          <w:szCs w:val="56"/>
        </w:rPr>
        <w:t>ELETRÔNICO</w:t>
      </w:r>
    </w:p>
    <w:p w14:paraId="25DCDF0F" w14:textId="2A92D5A4" w:rsidR="00A344DB" w:rsidRDefault="00000000">
      <w:pPr>
        <w:rPr>
          <w:color w:val="0845FA"/>
        </w:rPr>
      </w:pPr>
      <w:r>
        <w:rPr>
          <w:rFonts w:ascii="Arial" w:eastAsia="MS Mincho" w:hAnsi="Arial" w:cs="Arial"/>
          <w:b/>
          <w:bCs/>
          <w:color w:val="0845FA"/>
          <w:sz w:val="28"/>
          <w:szCs w:val="28"/>
          <w:u w:val="single"/>
        </w:rPr>
        <w:t>900</w:t>
      </w:r>
      <w:r w:rsidR="00CA5963">
        <w:rPr>
          <w:rFonts w:ascii="Arial" w:eastAsia="MS Mincho" w:hAnsi="Arial" w:cs="Arial"/>
          <w:b/>
          <w:bCs/>
          <w:color w:val="0845FA"/>
          <w:sz w:val="28"/>
          <w:szCs w:val="28"/>
          <w:u w:val="single"/>
        </w:rPr>
        <w:t>23</w:t>
      </w:r>
      <w:r>
        <w:rPr>
          <w:rFonts w:ascii="Arial" w:hAnsi="Arial" w:cs="Arial"/>
          <w:b/>
          <w:bCs/>
          <w:color w:val="0845FA"/>
          <w:sz w:val="28"/>
          <w:szCs w:val="28"/>
          <w:u w:val="single"/>
        </w:rPr>
        <w:t>/</w:t>
      </w:r>
      <w:r>
        <w:rPr>
          <w:rFonts w:ascii="Arial" w:eastAsia="MS Mincho" w:hAnsi="Arial" w:cs="Arial"/>
          <w:b/>
          <w:bCs/>
          <w:color w:val="0845FA"/>
          <w:sz w:val="28"/>
          <w:szCs w:val="28"/>
          <w:u w:val="single"/>
        </w:rPr>
        <w:t>2025</w:t>
      </w:r>
    </w:p>
    <w:p w14:paraId="2566140C" w14:textId="77777777" w:rsidR="00A344DB" w:rsidRDefault="00A344DB">
      <w:pPr>
        <w:spacing w:line="259" w:lineRule="auto"/>
        <w:rPr>
          <w:rFonts w:ascii="Arial" w:hAnsi="Arial" w:cs="Arial"/>
          <w:b/>
          <w:bCs/>
          <w:color w:val="405CA1"/>
          <w:sz w:val="28"/>
          <w:szCs w:val="28"/>
        </w:rPr>
      </w:pPr>
    </w:p>
    <w:p w14:paraId="581BE2C8" w14:textId="77777777" w:rsidR="00A344DB" w:rsidRDefault="00000000">
      <w:pPr>
        <w:spacing w:line="259" w:lineRule="auto"/>
        <w:rPr>
          <w:rFonts w:ascii="Arial" w:hAnsi="Arial" w:cs="Arial"/>
          <w:b/>
          <w:bCs/>
          <w:color w:val="405CA1"/>
          <w:sz w:val="26"/>
          <w:szCs w:val="26"/>
        </w:rPr>
      </w:pPr>
      <w:r>
        <w:rPr>
          <w:rFonts w:ascii="Arial" w:hAnsi="Arial" w:cs="Arial"/>
          <w:b/>
          <w:bCs/>
          <w:color w:val="405CA1"/>
          <w:sz w:val="32"/>
          <w:szCs w:val="32"/>
        </w:rPr>
        <w:t>CONTRATANTE</w:t>
      </w:r>
      <w:r>
        <w:rPr>
          <w:rFonts w:ascii="Arial" w:hAnsi="Arial" w:cs="Arial"/>
          <w:b/>
          <w:bCs/>
          <w:color w:val="405CA1"/>
          <w:sz w:val="26"/>
          <w:szCs w:val="26"/>
        </w:rPr>
        <w:t xml:space="preserve"> (UASG)</w:t>
      </w:r>
    </w:p>
    <w:p w14:paraId="40D7E501" w14:textId="77777777" w:rsidR="00A344DB" w:rsidRDefault="00000000">
      <w:pPr>
        <w:rPr>
          <w:rFonts w:ascii="Arial" w:hAnsi="Arial" w:cs="Arial"/>
          <w:color w:val="5B5B5F"/>
          <w:sz w:val="26"/>
          <w:szCs w:val="26"/>
        </w:rPr>
      </w:pPr>
      <w:r>
        <w:rPr>
          <w:rFonts w:ascii="Arial" w:hAnsi="Arial" w:cs="Arial"/>
          <w:color w:val="5B5B5F"/>
          <w:sz w:val="26"/>
          <w:szCs w:val="26"/>
        </w:rPr>
        <w:t>(</w:t>
      </w:r>
      <w:r>
        <w:rPr>
          <w:rFonts w:ascii="Arial" w:eastAsia="MS Mincho" w:hAnsi="Arial" w:cs="Arial"/>
          <w:b/>
          <w:bCs/>
          <w:color w:val="0845FA"/>
          <w:sz w:val="26"/>
          <w:szCs w:val="26"/>
          <w:u w:val="single"/>
        </w:rPr>
        <w:t>160098</w:t>
      </w:r>
      <w:r>
        <w:rPr>
          <w:rFonts w:ascii="Arial" w:hAnsi="Arial" w:cs="Arial"/>
          <w:color w:val="5B5B5F"/>
          <w:sz w:val="26"/>
          <w:szCs w:val="26"/>
        </w:rPr>
        <w:t>)</w:t>
      </w:r>
    </w:p>
    <w:p w14:paraId="0336A287" w14:textId="77777777" w:rsidR="00A344DB" w:rsidRDefault="00A344DB">
      <w:pPr>
        <w:rPr>
          <w:rFonts w:ascii="Arial" w:hAnsi="Arial" w:cs="Arial"/>
          <w:b/>
          <w:bCs/>
          <w:color w:val="405CA1"/>
          <w:sz w:val="32"/>
          <w:szCs w:val="32"/>
        </w:rPr>
      </w:pPr>
    </w:p>
    <w:p w14:paraId="6205BDCD" w14:textId="77777777" w:rsidR="00A344DB" w:rsidRDefault="00000000">
      <w:pPr>
        <w:rPr>
          <w:rFonts w:ascii="Arial" w:hAnsi="Arial" w:cs="Arial"/>
          <w:b/>
          <w:bCs/>
          <w:color w:val="5B5B5F"/>
          <w:sz w:val="26"/>
          <w:szCs w:val="26"/>
        </w:rPr>
      </w:pPr>
      <w:r>
        <w:rPr>
          <w:rFonts w:ascii="Arial" w:hAnsi="Arial" w:cs="Arial"/>
          <w:b/>
          <w:bCs/>
          <w:color w:val="405CA1"/>
          <w:sz w:val="32"/>
          <w:szCs w:val="32"/>
        </w:rPr>
        <w:t>OBJETO</w:t>
      </w:r>
    </w:p>
    <w:p w14:paraId="114F5A7D" w14:textId="2D0660E3" w:rsidR="00A344DB" w:rsidRDefault="00000000">
      <w:pPr>
        <w:jc w:val="both"/>
        <w:rPr>
          <w:rFonts w:ascii="Arial" w:hAnsi="Arial" w:cs="Arial"/>
          <w:sz w:val="28"/>
          <w:szCs w:val="28"/>
        </w:rPr>
      </w:pPr>
      <w:r w:rsidRPr="00CA5963">
        <w:rPr>
          <w:rFonts w:ascii="Arial" w:hAnsi="Arial" w:cs="Arial"/>
          <w:color w:val="595959" w:themeColor="text1" w:themeTint="A6"/>
          <w:sz w:val="28"/>
          <w:szCs w:val="28"/>
        </w:rPr>
        <w:t>[</w:t>
      </w:r>
      <w:r w:rsidR="00CA5963" w:rsidRPr="00CA5963">
        <w:rPr>
          <w:rFonts w:ascii="Arial" w:eastAsia="MS Mincho" w:hAnsi="Arial" w:cs="Arial"/>
          <w:b/>
          <w:bCs/>
          <w:color w:val="0845FA"/>
          <w:sz w:val="28"/>
          <w:szCs w:val="28"/>
          <w:u w:val="single"/>
        </w:rPr>
        <w:t>REGISTRO DE PREÇOS PARA FUTURA E EVENTUAL CONTRATAÇÃO DE SERVIÇO CONTÍNUOS PARA EVENTUAL CONTRATAÇÃO DE SERVIÇO TELEFÔNICO MÓVEL - SMP (MÓVEL-MÓVEL, MÓVEL-FIXO E DADOS), NAS MODALIDADES LOCAL, LONGA DISTÂNCIA NACIONAL (LDN) E LONGA DISTÂNCIA INTERNACIONAL (LDI), COMUNICAÇÃO VOZ E DADOS, COM TECNOLOGIA 5G (4G ONDE NÃO HOUVER COBERTURA 5G DISPONÍVEL) E ROAMING INTERNACIONAL (UTILIZAÇÃO POR DEMANDA), COM ENTREGA DE CELULARES EM REGIME DE COMODATO, A SEREM EXECUTADOS SEM REGIME DE DEDICAÇÃO EXCLUSIVA DE MÃO DE OBRA A FIM DE ATENDER ÀS NECESSIDADES DO COMANDO DE OPERAÇÕES ESPECIAIS (COPESP)</w:t>
      </w:r>
    </w:p>
    <w:p w14:paraId="2C4F1EF0" w14:textId="77777777" w:rsidR="00A344DB" w:rsidRDefault="00A344DB">
      <w:pPr>
        <w:rPr>
          <w:rFonts w:ascii="Arial" w:hAnsi="Arial" w:cs="Arial"/>
          <w:color w:val="5B5B5F"/>
          <w:sz w:val="28"/>
          <w:szCs w:val="28"/>
        </w:rPr>
      </w:pPr>
    </w:p>
    <w:p w14:paraId="77AA082C" w14:textId="77777777" w:rsidR="00A344DB" w:rsidRDefault="00000000">
      <w:pPr>
        <w:rPr>
          <w:rFonts w:ascii="Arial" w:hAnsi="Arial" w:cs="Arial"/>
          <w:b/>
          <w:bCs/>
          <w:color w:val="405CA1"/>
          <w:sz w:val="26"/>
          <w:szCs w:val="26"/>
        </w:rPr>
      </w:pPr>
      <w:r>
        <w:rPr>
          <w:rFonts w:ascii="Arial" w:hAnsi="Arial" w:cs="Arial"/>
          <w:b/>
          <w:bCs/>
          <w:color w:val="405CA1"/>
          <w:sz w:val="32"/>
          <w:szCs w:val="32"/>
        </w:rPr>
        <w:t>VALOR</w:t>
      </w:r>
      <w:r>
        <w:rPr>
          <w:rFonts w:ascii="Arial" w:hAnsi="Arial" w:cs="Arial"/>
          <w:b/>
          <w:bCs/>
          <w:color w:val="405CA1"/>
          <w:sz w:val="26"/>
          <w:szCs w:val="26"/>
        </w:rPr>
        <w:t xml:space="preserve"> </w:t>
      </w:r>
      <w:r>
        <w:rPr>
          <w:rFonts w:ascii="Arial" w:hAnsi="Arial" w:cs="Arial"/>
          <w:b/>
          <w:bCs/>
          <w:color w:val="405CA1"/>
          <w:sz w:val="32"/>
          <w:szCs w:val="32"/>
        </w:rPr>
        <w:t>TOTAL DA CONTRATAÇÃO</w:t>
      </w:r>
    </w:p>
    <w:p w14:paraId="510887C1" w14:textId="216AC134" w:rsidR="00A344DB" w:rsidRDefault="00000000">
      <w:pPr>
        <w:rPr>
          <w:rFonts w:ascii="Arial" w:hAnsi="Arial" w:cs="Arial"/>
          <w:b/>
          <w:bCs/>
          <w:color w:val="5B5B5F"/>
          <w:sz w:val="28"/>
          <w:szCs w:val="28"/>
        </w:rPr>
      </w:pPr>
      <w:r>
        <w:rPr>
          <w:rFonts w:ascii="Arial" w:eastAsia="MS Mincho" w:hAnsi="Arial" w:cs="Arial"/>
          <w:b/>
          <w:bCs/>
          <w:color w:val="0845FA"/>
          <w:sz w:val="28"/>
          <w:szCs w:val="28"/>
          <w:u w:val="single"/>
        </w:rPr>
        <w:t xml:space="preserve">R$ </w:t>
      </w:r>
      <w:r w:rsidR="00314757" w:rsidRPr="00314757">
        <w:rPr>
          <w:rFonts w:ascii="Arial" w:eastAsia="MS Mincho" w:hAnsi="Arial" w:cs="Arial"/>
          <w:b/>
          <w:bCs/>
          <w:color w:val="0845FA"/>
          <w:sz w:val="28"/>
          <w:szCs w:val="28"/>
          <w:u w:val="single"/>
        </w:rPr>
        <w:t>314.294,76</w:t>
      </w:r>
    </w:p>
    <w:p w14:paraId="4F4CD60C" w14:textId="77777777" w:rsidR="00A344DB" w:rsidRDefault="00A344DB">
      <w:pPr>
        <w:rPr>
          <w:rFonts w:ascii="Arial" w:hAnsi="Arial" w:cs="Arial"/>
          <w:b/>
          <w:bCs/>
          <w:color w:val="5B5B5F"/>
          <w:sz w:val="28"/>
          <w:szCs w:val="28"/>
        </w:rPr>
      </w:pPr>
    </w:p>
    <w:p w14:paraId="51BC6984" w14:textId="77777777" w:rsidR="00A344DB" w:rsidRDefault="00A344DB">
      <w:pPr>
        <w:rPr>
          <w:rFonts w:ascii="Arial" w:hAnsi="Arial" w:cs="Arial"/>
          <w:color w:val="5B5B5F"/>
          <w:sz w:val="26"/>
          <w:szCs w:val="26"/>
        </w:rPr>
      </w:pPr>
    </w:p>
    <w:p w14:paraId="4428E104" w14:textId="77777777" w:rsidR="00A344DB" w:rsidRDefault="00000000">
      <w:pPr>
        <w:rPr>
          <w:rFonts w:ascii="Arial" w:hAnsi="Arial" w:cs="Arial"/>
          <w:b/>
          <w:bCs/>
          <w:color w:val="405CA1"/>
          <w:sz w:val="26"/>
          <w:szCs w:val="26"/>
        </w:rPr>
      </w:pPr>
      <w:r>
        <w:rPr>
          <w:rFonts w:ascii="Arial" w:hAnsi="Arial" w:cs="Arial"/>
          <w:b/>
          <w:bCs/>
          <w:color w:val="405CA1"/>
          <w:sz w:val="32"/>
          <w:szCs w:val="32"/>
        </w:rPr>
        <w:t>DATA DA SESSÃO PÚBLICA</w:t>
      </w:r>
    </w:p>
    <w:p w14:paraId="6F4D3E27" w14:textId="44445A13" w:rsidR="00A344DB" w:rsidRDefault="00000000">
      <w:pPr>
        <w:rPr>
          <w:rFonts w:ascii="Arial" w:hAnsi="Arial" w:cs="Arial"/>
          <w:b/>
          <w:bCs/>
          <w:color w:val="5B5B5F"/>
          <w:sz w:val="28"/>
          <w:szCs w:val="28"/>
        </w:rPr>
      </w:pPr>
      <w:r>
        <w:rPr>
          <w:rFonts w:ascii="Arial" w:hAnsi="Arial" w:cs="Arial"/>
          <w:color w:val="5B5B5F"/>
          <w:sz w:val="28"/>
          <w:szCs w:val="28"/>
        </w:rPr>
        <w:t xml:space="preserve">Dia </w:t>
      </w:r>
      <w:r w:rsidR="006E4049">
        <w:rPr>
          <w:rFonts w:ascii="Arial" w:eastAsia="MS Mincho" w:hAnsi="Arial" w:cs="Arial"/>
          <w:b/>
          <w:bCs/>
          <w:color w:val="0000FF"/>
          <w:sz w:val="28"/>
          <w:szCs w:val="28"/>
        </w:rPr>
        <w:t>30</w:t>
      </w:r>
      <w:r>
        <w:rPr>
          <w:rFonts w:ascii="Arial" w:hAnsi="Arial" w:cs="Arial"/>
          <w:b/>
          <w:bCs/>
          <w:color w:val="0000FF"/>
          <w:sz w:val="28"/>
          <w:szCs w:val="28"/>
        </w:rPr>
        <w:t>/</w:t>
      </w:r>
      <w:r w:rsidR="00260EE9">
        <w:rPr>
          <w:rFonts w:ascii="Arial" w:eastAsia="MS Mincho" w:hAnsi="Arial" w:cs="Arial"/>
          <w:b/>
          <w:bCs/>
          <w:color w:val="0000FF"/>
          <w:sz w:val="28"/>
          <w:szCs w:val="28"/>
        </w:rPr>
        <w:t>07</w:t>
      </w:r>
      <w:r>
        <w:rPr>
          <w:rFonts w:ascii="Arial" w:hAnsi="Arial" w:cs="Arial"/>
          <w:b/>
          <w:bCs/>
          <w:color w:val="0000FF"/>
          <w:sz w:val="28"/>
          <w:szCs w:val="28"/>
        </w:rPr>
        <w:t>/</w:t>
      </w:r>
      <w:r w:rsidR="00CA5963">
        <w:rPr>
          <w:rFonts w:ascii="Arial" w:eastAsia="MS Mincho" w:hAnsi="Arial" w:cs="Arial"/>
          <w:b/>
          <w:bCs/>
          <w:color w:val="0000FF"/>
          <w:sz w:val="28"/>
          <w:szCs w:val="28"/>
        </w:rPr>
        <w:t>2025</w:t>
      </w:r>
      <w:r>
        <w:rPr>
          <w:rFonts w:ascii="Arial" w:hAnsi="Arial" w:cs="Arial"/>
          <w:b/>
          <w:bCs/>
          <w:color w:val="5B5B5F"/>
          <w:sz w:val="28"/>
          <w:szCs w:val="28"/>
        </w:rPr>
        <w:t xml:space="preserve"> </w:t>
      </w:r>
      <w:r>
        <w:rPr>
          <w:rFonts w:ascii="Arial" w:hAnsi="Arial" w:cs="Arial"/>
          <w:color w:val="5B5B5F"/>
          <w:sz w:val="28"/>
          <w:szCs w:val="28"/>
        </w:rPr>
        <w:t xml:space="preserve">às </w:t>
      </w:r>
      <w:r w:rsidR="00CA5963">
        <w:rPr>
          <w:rFonts w:ascii="Arial" w:hAnsi="Arial" w:cs="Arial"/>
          <w:b/>
          <w:bCs/>
          <w:color w:val="5B5B5F"/>
          <w:sz w:val="28"/>
          <w:szCs w:val="28"/>
        </w:rPr>
        <w:t>10</w:t>
      </w:r>
      <w:r>
        <w:rPr>
          <w:rFonts w:ascii="Arial" w:eastAsia="MS Mincho" w:hAnsi="Arial" w:cs="Arial"/>
          <w:b/>
          <w:bCs/>
          <w:color w:val="5B5B5F"/>
          <w:sz w:val="28"/>
          <w:szCs w:val="28"/>
        </w:rPr>
        <w:t>:00h</w:t>
      </w:r>
      <w:r>
        <w:rPr>
          <w:rFonts w:ascii="Arial" w:hAnsi="Arial" w:cs="Arial"/>
          <w:b/>
          <w:bCs/>
          <w:color w:val="5B5B5F"/>
          <w:sz w:val="28"/>
          <w:szCs w:val="28"/>
        </w:rPr>
        <w:t xml:space="preserve"> (horário de Brasília)</w:t>
      </w:r>
    </w:p>
    <w:p w14:paraId="015646FF" w14:textId="77777777" w:rsidR="00A344DB" w:rsidRDefault="00A344DB">
      <w:pPr>
        <w:rPr>
          <w:rFonts w:ascii="Arial" w:hAnsi="Arial" w:cs="Arial"/>
          <w:b/>
          <w:bCs/>
          <w:color w:val="5B5B5F"/>
          <w:sz w:val="26"/>
          <w:szCs w:val="26"/>
        </w:rPr>
      </w:pPr>
    </w:p>
    <w:p w14:paraId="04639A74" w14:textId="77777777" w:rsidR="00A344DB" w:rsidRDefault="00000000">
      <w:pPr>
        <w:jc w:val="both"/>
        <w:rPr>
          <w:rFonts w:ascii="Arial" w:hAnsi="Arial" w:cs="Arial"/>
          <w:caps/>
          <w:color w:val="0000FF"/>
          <w:sz w:val="32"/>
          <w:szCs w:val="32"/>
        </w:rPr>
      </w:pPr>
      <w:r>
        <w:rPr>
          <w:rFonts w:ascii="Arial" w:hAnsi="Arial" w:cs="Arial"/>
          <w:b/>
          <w:bCs/>
          <w:caps/>
          <w:color w:val="405CA1"/>
          <w:sz w:val="32"/>
          <w:szCs w:val="32"/>
        </w:rPr>
        <w:t>Critério de Julgamento:</w:t>
      </w:r>
    </w:p>
    <w:p w14:paraId="7C29018B" w14:textId="6ED96540" w:rsidR="00A344DB" w:rsidRDefault="00000000">
      <w:pPr>
        <w:jc w:val="both"/>
        <w:rPr>
          <w:rFonts w:ascii="Arial" w:hAnsi="Arial" w:cs="Arial"/>
          <w:sz w:val="28"/>
          <w:szCs w:val="28"/>
        </w:rPr>
      </w:pPr>
      <w:r>
        <w:rPr>
          <w:rFonts w:ascii="Arial" w:hAnsi="Arial" w:cs="Arial"/>
          <w:color w:val="595959" w:themeColor="text1" w:themeTint="A6"/>
          <w:sz w:val="28"/>
          <w:szCs w:val="28"/>
        </w:rPr>
        <w:t xml:space="preserve">menor preço </w:t>
      </w:r>
      <w:r>
        <w:rPr>
          <w:rFonts w:ascii="Arial" w:hAnsi="Arial" w:cs="Arial"/>
          <w:sz w:val="28"/>
          <w:szCs w:val="28"/>
        </w:rPr>
        <w:t>por</w:t>
      </w:r>
      <w:r>
        <w:rPr>
          <w:rFonts w:ascii="Arial" w:hAnsi="Arial" w:cs="Arial"/>
          <w:color w:val="FF0000"/>
          <w:sz w:val="28"/>
          <w:szCs w:val="28"/>
        </w:rPr>
        <w:t xml:space="preserve"> </w:t>
      </w:r>
      <w:r w:rsidR="00CA5963">
        <w:rPr>
          <w:rFonts w:ascii="Arial" w:hAnsi="Arial" w:cs="Arial"/>
          <w:color w:val="595959" w:themeColor="text1" w:themeTint="A6"/>
          <w:sz w:val="28"/>
          <w:szCs w:val="28"/>
        </w:rPr>
        <w:t>GURPO</w:t>
      </w:r>
    </w:p>
    <w:p w14:paraId="4C2D348C" w14:textId="77777777" w:rsidR="00A344DB" w:rsidRDefault="00A344DB">
      <w:pPr>
        <w:jc w:val="both"/>
        <w:rPr>
          <w:rFonts w:ascii="Arial" w:hAnsi="Arial" w:cs="Arial"/>
          <w:sz w:val="26"/>
          <w:szCs w:val="26"/>
        </w:rPr>
      </w:pPr>
    </w:p>
    <w:p w14:paraId="7D45ACDB" w14:textId="77777777" w:rsidR="00A344DB" w:rsidRDefault="00000000">
      <w:pPr>
        <w:jc w:val="both"/>
        <w:rPr>
          <w:rFonts w:ascii="Arial" w:hAnsi="Arial" w:cs="Arial"/>
          <w:caps/>
          <w:sz w:val="32"/>
          <w:szCs w:val="32"/>
        </w:rPr>
      </w:pPr>
      <w:r>
        <w:rPr>
          <w:rFonts w:ascii="Arial" w:hAnsi="Arial" w:cs="Arial"/>
          <w:b/>
          <w:bCs/>
          <w:caps/>
          <w:color w:val="405CA1"/>
          <w:sz w:val="32"/>
          <w:szCs w:val="32"/>
        </w:rPr>
        <w:t>Modo de disputa:</w:t>
      </w:r>
    </w:p>
    <w:p w14:paraId="75055121" w14:textId="77777777" w:rsidR="00A344DB" w:rsidRDefault="00000000">
      <w:pPr>
        <w:jc w:val="both"/>
        <w:rPr>
          <w:rFonts w:ascii="Arial" w:hAnsi="Arial" w:cs="Arial"/>
          <w:sz w:val="28"/>
          <w:szCs w:val="28"/>
        </w:rPr>
      </w:pPr>
      <w:r>
        <w:rPr>
          <w:rFonts w:ascii="Arial" w:hAnsi="Arial" w:cs="Arial"/>
          <w:color w:val="595959" w:themeColor="text1" w:themeTint="A6"/>
          <w:sz w:val="28"/>
          <w:szCs w:val="28"/>
          <w:u w:val="single"/>
        </w:rPr>
        <w:t>aberto e fechado</w:t>
      </w:r>
    </w:p>
    <w:p w14:paraId="68065DB1" w14:textId="77777777" w:rsidR="00A344DB" w:rsidRDefault="00A344DB">
      <w:pPr>
        <w:rPr>
          <w:rFonts w:ascii="Arial" w:hAnsi="Arial" w:cs="Arial"/>
          <w:color w:val="5B5B5F"/>
          <w:sz w:val="26"/>
          <w:szCs w:val="26"/>
        </w:rPr>
      </w:pPr>
    </w:p>
    <w:p w14:paraId="142E1168" w14:textId="77777777" w:rsidR="00A344DB" w:rsidRDefault="00000000">
      <w:pPr>
        <w:rPr>
          <w:rFonts w:ascii="Arial" w:hAnsi="Arial" w:cs="Arial"/>
          <w:b/>
          <w:bCs/>
          <w:color w:val="405CA1"/>
          <w:sz w:val="32"/>
          <w:szCs w:val="32"/>
        </w:rPr>
      </w:pPr>
      <w:r>
        <w:rPr>
          <w:rFonts w:ascii="Arial" w:hAnsi="Arial" w:cs="Arial"/>
          <w:b/>
          <w:bCs/>
          <w:color w:val="405CA1"/>
          <w:sz w:val="32"/>
          <w:szCs w:val="32"/>
        </w:rPr>
        <w:t>PREFERÊNCIA ME/EPP/EQUIPARADAS</w:t>
      </w:r>
    </w:p>
    <w:p w14:paraId="465E8564" w14:textId="77777777" w:rsidR="00A344DB" w:rsidRDefault="00000000">
      <w:pPr>
        <w:rPr>
          <w:strike/>
        </w:rPr>
      </w:pPr>
      <w:r w:rsidRPr="00CA5963">
        <w:rPr>
          <w:rFonts w:ascii="Arial" w:hAnsi="Arial" w:cs="Arial"/>
          <w:b/>
          <w:bCs/>
          <w:strike/>
          <w:color w:val="5B5B5F"/>
          <w:sz w:val="26"/>
          <w:szCs w:val="26"/>
        </w:rPr>
        <w:t>SIM</w:t>
      </w:r>
      <w:r>
        <w:rPr>
          <w:rFonts w:ascii="Arial" w:hAnsi="Arial" w:cs="Arial"/>
          <w:b/>
          <w:bCs/>
          <w:color w:val="5B5B5F"/>
          <w:sz w:val="26"/>
          <w:szCs w:val="26"/>
        </w:rPr>
        <w:t xml:space="preserve"> </w:t>
      </w:r>
      <w:r>
        <w:rPr>
          <w:rFonts w:ascii="Arial" w:hAnsi="Arial" w:cs="Arial"/>
          <w:b/>
          <w:bCs/>
          <w:strike/>
          <w:color w:val="5B5B5F"/>
          <w:sz w:val="26"/>
          <w:szCs w:val="26"/>
        </w:rPr>
        <w:t xml:space="preserve">/ </w:t>
      </w:r>
      <w:r w:rsidRPr="00CA5963">
        <w:rPr>
          <w:rFonts w:ascii="Arial" w:hAnsi="Arial" w:cs="Arial"/>
          <w:b/>
          <w:bCs/>
          <w:color w:val="5B5B5F"/>
          <w:sz w:val="26"/>
          <w:szCs w:val="26"/>
        </w:rPr>
        <w:t>NÃO</w:t>
      </w:r>
    </w:p>
    <w:p w14:paraId="33303987" w14:textId="77777777" w:rsidR="00A344DB" w:rsidRDefault="00A344DB">
      <w:pPr>
        <w:rPr>
          <w:rFonts w:ascii="Arial" w:hAnsi="Arial" w:cs="Arial"/>
          <w:b/>
          <w:bCs/>
          <w:color w:val="5B5B5F"/>
          <w:sz w:val="28"/>
          <w:szCs w:val="28"/>
        </w:rPr>
      </w:pPr>
    </w:p>
    <w:sdt>
      <w:sdtPr>
        <w:rPr>
          <w:rFonts w:ascii="Ecofont_Spranq_eco_Sans" w:eastAsiaTheme="minorEastAsia" w:hAnsi="Ecofont_Spranq_eco_Sans" w:cs="Tahoma"/>
          <w:color w:val="auto"/>
          <w:sz w:val="24"/>
          <w:szCs w:val="24"/>
        </w:rPr>
        <w:id w:val="496926731"/>
        <w:docPartObj>
          <w:docPartGallery w:val="Table of Contents"/>
          <w:docPartUnique/>
        </w:docPartObj>
      </w:sdtPr>
      <w:sdtContent>
        <w:p w14:paraId="2D0663D9" w14:textId="77777777" w:rsidR="00A344DB" w:rsidRDefault="00000000">
          <w:pPr>
            <w:pStyle w:val="CabealhodoSumrio"/>
            <w:rPr>
              <w:rFonts w:ascii="Arial" w:hAnsi="Arial" w:cs="Arial"/>
              <w:sz w:val="22"/>
              <w:szCs w:val="22"/>
            </w:rPr>
          </w:pPr>
          <w:r>
            <w:rPr>
              <w:rFonts w:ascii="Arial" w:hAnsi="Arial" w:cs="Arial"/>
              <w:sz w:val="22"/>
              <w:szCs w:val="22"/>
            </w:rPr>
            <w:t>Sumário</w:t>
          </w:r>
        </w:p>
        <w:p w14:paraId="6931591E" w14:textId="77777777" w:rsidR="00A344DB" w:rsidRDefault="00A344DB">
          <w:pPr>
            <w:rPr>
              <w:rFonts w:ascii="Arial" w:hAnsi="Arial" w:cs="Arial"/>
            </w:rPr>
          </w:pPr>
        </w:p>
        <w:p w14:paraId="2534B336" w14:textId="6FF08123" w:rsidR="00A344DB" w:rsidRDefault="00000000">
          <w:pPr>
            <w:pStyle w:val="Sumrio1"/>
            <w:rPr>
              <w:rFonts w:asciiTheme="minorHAnsi" w:eastAsiaTheme="minorEastAsia" w:hAnsiTheme="minorHAnsi" w:cstheme="minorBidi"/>
              <w:sz w:val="22"/>
              <w:szCs w:val="22"/>
            </w:rPr>
          </w:pPr>
          <w:r>
            <w:fldChar w:fldCharType="begin"/>
          </w:r>
          <w:r>
            <w:rPr>
              <w:rStyle w:val="Vnculodendice"/>
              <w:webHidden/>
              <w:lang w:eastAsia="en-US"/>
            </w:rPr>
            <w:instrText xml:space="preserve"> TOC \z \o "1-3" \u \h</w:instrText>
          </w:r>
          <w:r>
            <w:rPr>
              <w:rStyle w:val="Vnculodendice"/>
              <w:lang w:eastAsia="en-US"/>
            </w:rPr>
            <w:fldChar w:fldCharType="separate"/>
          </w:r>
          <w:hyperlink w:anchor="_Toc135469223">
            <w:r w:rsidR="00A344DB">
              <w:rPr>
                <w:rStyle w:val="Vnculodendice"/>
                <w:webHidden/>
                <w:lang w:eastAsia="en-US"/>
              </w:rPr>
              <w:t>1.</w:t>
            </w:r>
            <w:r w:rsidR="00A344DB">
              <w:rPr>
                <w:rStyle w:val="Vnculodendice"/>
                <w:rFonts w:asciiTheme="minorHAnsi" w:eastAsiaTheme="minorEastAsia" w:hAnsiTheme="minorHAnsi" w:cstheme="minorBidi"/>
                <w:sz w:val="22"/>
                <w:szCs w:val="22"/>
              </w:rPr>
              <w:tab/>
            </w:r>
            <w:r w:rsidR="00A344DB">
              <w:rPr>
                <w:rStyle w:val="Vnculodendice"/>
                <w:lang w:eastAsia="en-US"/>
              </w:rPr>
              <w:t>DO OBJETO</w:t>
            </w:r>
            <w:r w:rsidR="00A344DB">
              <w:rPr>
                <w:webHidden/>
              </w:rPr>
              <w:fldChar w:fldCharType="begin"/>
            </w:r>
            <w:r w:rsidR="00A344DB">
              <w:rPr>
                <w:webHidden/>
              </w:rPr>
              <w:instrText>PAGEREF _Toc135469223 \h</w:instrText>
            </w:r>
            <w:r w:rsidR="00A344DB">
              <w:rPr>
                <w:webHidden/>
              </w:rPr>
            </w:r>
            <w:r w:rsidR="00A344DB">
              <w:rPr>
                <w:webHidden/>
              </w:rPr>
              <w:fldChar w:fldCharType="separate"/>
            </w:r>
            <w:r w:rsidR="00796B23">
              <w:rPr>
                <w:noProof/>
                <w:webHidden/>
              </w:rPr>
              <w:t>3</w:t>
            </w:r>
            <w:r w:rsidR="00A344DB">
              <w:rPr>
                <w:webHidden/>
              </w:rPr>
              <w:fldChar w:fldCharType="end"/>
            </w:r>
          </w:hyperlink>
        </w:p>
        <w:p w14:paraId="71CBD3E3" w14:textId="287FECAB" w:rsidR="00A344DB" w:rsidRDefault="00A344DB">
          <w:pPr>
            <w:pStyle w:val="Sumrio1"/>
            <w:rPr>
              <w:rFonts w:asciiTheme="minorHAnsi" w:eastAsiaTheme="minorEastAsia" w:hAnsiTheme="minorHAnsi" w:cstheme="minorBidi"/>
              <w:sz w:val="22"/>
              <w:szCs w:val="22"/>
            </w:rPr>
          </w:pPr>
          <w:hyperlink w:anchor="_Toc135469224">
            <w:r>
              <w:rPr>
                <w:rStyle w:val="Vnculodendice"/>
                <w:webHidden/>
                <w:highlight w:val="cyan"/>
              </w:rPr>
              <w:t>2.</w:t>
            </w:r>
            <w:r>
              <w:rPr>
                <w:rStyle w:val="Vnculodendice"/>
                <w:rFonts w:asciiTheme="minorHAnsi" w:eastAsiaTheme="minorEastAsia" w:hAnsiTheme="minorHAnsi" w:cstheme="minorBidi"/>
                <w:sz w:val="22"/>
                <w:szCs w:val="22"/>
              </w:rPr>
              <w:tab/>
            </w:r>
            <w:r>
              <w:rPr>
                <w:rStyle w:val="Vnculodendice"/>
                <w:highlight w:val="cyan"/>
              </w:rPr>
              <w:t xml:space="preserve">DO REGISTRO DE PREÇOS </w:t>
            </w:r>
            <w:r>
              <w:rPr>
                <w:rStyle w:val="Vnculodendice"/>
              </w:rPr>
              <w:tab/>
            </w:r>
            <w:r>
              <w:rPr>
                <w:webHidden/>
              </w:rPr>
              <w:fldChar w:fldCharType="begin"/>
            </w:r>
            <w:r>
              <w:rPr>
                <w:webHidden/>
              </w:rPr>
              <w:instrText>PAGEREF _Toc135469224 \h</w:instrText>
            </w:r>
            <w:r>
              <w:rPr>
                <w:webHidden/>
              </w:rPr>
            </w:r>
            <w:r>
              <w:rPr>
                <w:webHidden/>
              </w:rPr>
              <w:fldChar w:fldCharType="separate"/>
            </w:r>
            <w:r w:rsidR="00796B23">
              <w:rPr>
                <w:b/>
                <w:bCs/>
                <w:noProof/>
                <w:webHidden/>
              </w:rPr>
              <w:t>Erro! Indicador não definido.</w:t>
            </w:r>
            <w:r>
              <w:rPr>
                <w:webHidden/>
              </w:rPr>
              <w:fldChar w:fldCharType="end"/>
            </w:r>
          </w:hyperlink>
        </w:p>
        <w:p w14:paraId="338CB14A" w14:textId="7D4A0D01" w:rsidR="00A344DB" w:rsidRDefault="00A344DB">
          <w:pPr>
            <w:pStyle w:val="Sumrio1"/>
            <w:rPr>
              <w:rFonts w:asciiTheme="minorHAnsi" w:eastAsiaTheme="minorEastAsia" w:hAnsiTheme="minorHAnsi" w:cstheme="minorBidi"/>
              <w:sz w:val="22"/>
              <w:szCs w:val="22"/>
            </w:rPr>
          </w:pPr>
          <w:hyperlink w:anchor="_Toc135469225">
            <w:r>
              <w:rPr>
                <w:rStyle w:val="Vnculodendice"/>
                <w:webHidden/>
              </w:rPr>
              <w:t>3.</w:t>
            </w:r>
            <w:r>
              <w:rPr>
                <w:rStyle w:val="Vnculodendice"/>
                <w:rFonts w:asciiTheme="minorHAnsi" w:eastAsiaTheme="minorEastAsia" w:hAnsiTheme="minorHAnsi" w:cstheme="minorBidi"/>
                <w:sz w:val="22"/>
                <w:szCs w:val="22"/>
              </w:rPr>
              <w:tab/>
            </w:r>
            <w:r>
              <w:rPr>
                <w:rStyle w:val="Vnculodendice"/>
              </w:rPr>
              <w:t>DA PARTICIPAÇÃO NA LICITAÇÃO</w:t>
            </w:r>
            <w:r>
              <w:rPr>
                <w:webHidden/>
              </w:rPr>
              <w:fldChar w:fldCharType="begin"/>
            </w:r>
            <w:r>
              <w:rPr>
                <w:webHidden/>
              </w:rPr>
              <w:instrText>PAGEREF _Toc135469225 \h</w:instrText>
            </w:r>
            <w:r>
              <w:rPr>
                <w:webHidden/>
              </w:rPr>
            </w:r>
            <w:r>
              <w:rPr>
                <w:webHidden/>
              </w:rPr>
              <w:fldChar w:fldCharType="separate"/>
            </w:r>
            <w:r w:rsidR="00796B23">
              <w:rPr>
                <w:noProof/>
                <w:webHidden/>
              </w:rPr>
              <w:t>3</w:t>
            </w:r>
            <w:r>
              <w:rPr>
                <w:webHidden/>
              </w:rPr>
              <w:fldChar w:fldCharType="end"/>
            </w:r>
          </w:hyperlink>
        </w:p>
        <w:p w14:paraId="377A273F" w14:textId="20954C10" w:rsidR="00A344DB" w:rsidRDefault="00A344DB">
          <w:pPr>
            <w:pStyle w:val="Sumrio1"/>
            <w:rPr>
              <w:rFonts w:asciiTheme="minorHAnsi" w:eastAsiaTheme="minorEastAsia" w:hAnsiTheme="minorHAnsi" w:cstheme="minorBidi"/>
              <w:sz w:val="22"/>
              <w:szCs w:val="22"/>
            </w:rPr>
          </w:pPr>
          <w:hyperlink w:anchor="_Toc135469226">
            <w:r>
              <w:rPr>
                <w:rStyle w:val="Vnculodendice"/>
                <w:webHidden/>
              </w:rPr>
              <w:t>4.</w:t>
            </w:r>
            <w:r>
              <w:rPr>
                <w:rStyle w:val="Vnculodendice"/>
                <w:rFonts w:asciiTheme="minorHAnsi" w:eastAsiaTheme="minorEastAsia" w:hAnsiTheme="minorHAnsi" w:cstheme="minorBidi"/>
                <w:sz w:val="22"/>
                <w:szCs w:val="22"/>
              </w:rPr>
              <w:tab/>
            </w:r>
            <w:r>
              <w:rPr>
                <w:rStyle w:val="Vnculodendice"/>
              </w:rPr>
              <w:t>DA APRESENTAÇÃO DA PROPOSTA E DOS DOCUMENTOS DE HABILITAÇÃO</w:t>
            </w:r>
            <w:r>
              <w:rPr>
                <w:rStyle w:val="Vnculodendice"/>
              </w:rPr>
              <w:tab/>
            </w:r>
            <w:r>
              <w:rPr>
                <w:webHidden/>
              </w:rPr>
              <w:fldChar w:fldCharType="begin"/>
            </w:r>
            <w:r>
              <w:rPr>
                <w:webHidden/>
              </w:rPr>
              <w:instrText>PAGEREF _Toc135469226 \h</w:instrText>
            </w:r>
            <w:r>
              <w:rPr>
                <w:webHidden/>
              </w:rPr>
            </w:r>
            <w:r>
              <w:rPr>
                <w:webHidden/>
              </w:rPr>
              <w:fldChar w:fldCharType="separate"/>
            </w:r>
            <w:r w:rsidR="00796B23">
              <w:rPr>
                <w:noProof/>
                <w:webHidden/>
              </w:rPr>
              <w:t>6</w:t>
            </w:r>
            <w:r>
              <w:rPr>
                <w:webHidden/>
              </w:rPr>
              <w:fldChar w:fldCharType="end"/>
            </w:r>
          </w:hyperlink>
        </w:p>
        <w:p w14:paraId="64405AAD" w14:textId="31C97099" w:rsidR="00A344DB" w:rsidRDefault="00A344DB">
          <w:pPr>
            <w:pStyle w:val="Sumrio1"/>
            <w:rPr>
              <w:rFonts w:asciiTheme="minorHAnsi" w:eastAsiaTheme="minorEastAsia" w:hAnsiTheme="minorHAnsi" w:cstheme="minorBidi"/>
              <w:sz w:val="22"/>
              <w:szCs w:val="22"/>
            </w:rPr>
          </w:pPr>
          <w:hyperlink w:anchor="_Toc135469227">
            <w:r>
              <w:rPr>
                <w:rStyle w:val="Vnculodendice"/>
                <w:webHidden/>
              </w:rPr>
              <w:t>5.</w:t>
            </w:r>
            <w:r>
              <w:rPr>
                <w:rStyle w:val="Vnculodendice"/>
                <w:rFonts w:asciiTheme="minorHAnsi" w:eastAsiaTheme="minorEastAsia" w:hAnsiTheme="minorHAnsi" w:cstheme="minorBidi"/>
                <w:sz w:val="22"/>
                <w:szCs w:val="22"/>
              </w:rPr>
              <w:tab/>
            </w:r>
            <w:r>
              <w:rPr>
                <w:rStyle w:val="Vnculodendice"/>
              </w:rPr>
              <w:t>DO PREENCHIMENTO DA PROPOSTA</w:t>
            </w:r>
            <w:r>
              <w:rPr>
                <w:webHidden/>
              </w:rPr>
              <w:fldChar w:fldCharType="begin"/>
            </w:r>
            <w:r>
              <w:rPr>
                <w:webHidden/>
              </w:rPr>
              <w:instrText>PAGEREF _Toc135469227 \h</w:instrText>
            </w:r>
            <w:r>
              <w:rPr>
                <w:webHidden/>
              </w:rPr>
            </w:r>
            <w:r>
              <w:rPr>
                <w:webHidden/>
              </w:rPr>
              <w:fldChar w:fldCharType="separate"/>
            </w:r>
            <w:r w:rsidR="00796B23">
              <w:rPr>
                <w:noProof/>
                <w:webHidden/>
              </w:rPr>
              <w:t>8</w:t>
            </w:r>
            <w:r>
              <w:rPr>
                <w:webHidden/>
              </w:rPr>
              <w:fldChar w:fldCharType="end"/>
            </w:r>
          </w:hyperlink>
        </w:p>
        <w:p w14:paraId="13E380EF" w14:textId="21380D2E" w:rsidR="00A344DB" w:rsidRDefault="00A344DB">
          <w:pPr>
            <w:pStyle w:val="Sumrio1"/>
            <w:rPr>
              <w:rFonts w:asciiTheme="minorHAnsi" w:eastAsiaTheme="minorEastAsia" w:hAnsiTheme="minorHAnsi" w:cstheme="minorBidi"/>
              <w:sz w:val="22"/>
              <w:szCs w:val="22"/>
            </w:rPr>
          </w:pPr>
          <w:hyperlink w:anchor="_Toc135469228">
            <w:r>
              <w:rPr>
                <w:rStyle w:val="Vnculodendice"/>
                <w:webHidden/>
              </w:rPr>
              <w:t>6.</w:t>
            </w:r>
            <w:r>
              <w:rPr>
                <w:rStyle w:val="Vnculodendice"/>
                <w:rFonts w:asciiTheme="minorHAnsi" w:eastAsiaTheme="minorEastAsia" w:hAnsiTheme="minorHAnsi" w:cstheme="minorBidi"/>
                <w:sz w:val="22"/>
                <w:szCs w:val="22"/>
              </w:rPr>
              <w:tab/>
            </w:r>
            <w:r>
              <w:rPr>
                <w:rStyle w:val="Vnculodendice"/>
              </w:rPr>
              <w:t>DA ABERTURA DA SESSÃO, CLASSIFICAÇÃO DAS PROPOSTAS E FORMULAÇÃO DE LANCES</w:t>
            </w:r>
            <w:r>
              <w:rPr>
                <w:rStyle w:val="Vnculodendice"/>
              </w:rPr>
              <w:tab/>
            </w:r>
            <w:r>
              <w:rPr>
                <w:webHidden/>
              </w:rPr>
              <w:fldChar w:fldCharType="begin"/>
            </w:r>
            <w:r>
              <w:rPr>
                <w:webHidden/>
              </w:rPr>
              <w:instrText>PAGEREF _Toc135469228 \h</w:instrText>
            </w:r>
            <w:r>
              <w:rPr>
                <w:webHidden/>
              </w:rPr>
            </w:r>
            <w:r>
              <w:rPr>
                <w:webHidden/>
              </w:rPr>
              <w:fldChar w:fldCharType="separate"/>
            </w:r>
            <w:r w:rsidR="00796B23">
              <w:rPr>
                <w:noProof/>
                <w:webHidden/>
              </w:rPr>
              <w:t>9</w:t>
            </w:r>
            <w:r>
              <w:rPr>
                <w:webHidden/>
              </w:rPr>
              <w:fldChar w:fldCharType="end"/>
            </w:r>
          </w:hyperlink>
        </w:p>
        <w:p w14:paraId="19D5FB63" w14:textId="08A19376" w:rsidR="00A344DB" w:rsidRDefault="00A344DB">
          <w:pPr>
            <w:pStyle w:val="Sumrio1"/>
            <w:rPr>
              <w:rFonts w:asciiTheme="minorHAnsi" w:eastAsiaTheme="minorEastAsia" w:hAnsiTheme="minorHAnsi" w:cstheme="minorBidi"/>
              <w:sz w:val="22"/>
              <w:szCs w:val="22"/>
            </w:rPr>
          </w:pPr>
          <w:hyperlink w:anchor="_Toc135469229">
            <w:r>
              <w:rPr>
                <w:rStyle w:val="Vnculodendice"/>
                <w:webHidden/>
              </w:rPr>
              <w:t>7.</w:t>
            </w:r>
            <w:r>
              <w:rPr>
                <w:rStyle w:val="Vnculodendice"/>
                <w:rFonts w:asciiTheme="minorHAnsi" w:eastAsiaTheme="minorEastAsia" w:hAnsiTheme="minorHAnsi" w:cstheme="minorBidi"/>
                <w:sz w:val="22"/>
                <w:szCs w:val="22"/>
              </w:rPr>
              <w:tab/>
            </w:r>
            <w:r>
              <w:rPr>
                <w:rStyle w:val="Vnculodendice"/>
              </w:rPr>
              <w:t>DA FASE DE JULGAMENTO</w:t>
            </w:r>
            <w:r>
              <w:rPr>
                <w:webHidden/>
              </w:rPr>
              <w:fldChar w:fldCharType="begin"/>
            </w:r>
            <w:r>
              <w:rPr>
                <w:webHidden/>
              </w:rPr>
              <w:instrText>PAGEREF _Toc135469229 \h</w:instrText>
            </w:r>
            <w:r>
              <w:rPr>
                <w:webHidden/>
              </w:rPr>
            </w:r>
            <w:r>
              <w:rPr>
                <w:webHidden/>
              </w:rPr>
              <w:fldChar w:fldCharType="separate"/>
            </w:r>
            <w:r w:rsidR="00796B23">
              <w:rPr>
                <w:noProof/>
                <w:webHidden/>
              </w:rPr>
              <w:t>14</w:t>
            </w:r>
            <w:r>
              <w:rPr>
                <w:webHidden/>
              </w:rPr>
              <w:fldChar w:fldCharType="end"/>
            </w:r>
          </w:hyperlink>
        </w:p>
        <w:p w14:paraId="4119BF09" w14:textId="32D42082" w:rsidR="00A344DB" w:rsidRDefault="00A344DB">
          <w:pPr>
            <w:pStyle w:val="Sumrio1"/>
            <w:rPr>
              <w:rFonts w:asciiTheme="minorHAnsi" w:eastAsiaTheme="minorEastAsia" w:hAnsiTheme="minorHAnsi" w:cstheme="minorBidi"/>
              <w:sz w:val="22"/>
              <w:szCs w:val="22"/>
            </w:rPr>
          </w:pPr>
          <w:hyperlink w:anchor="_Toc135469230">
            <w:r>
              <w:rPr>
                <w:rStyle w:val="Vnculodendice"/>
                <w:webHidden/>
              </w:rPr>
              <w:t>8.</w:t>
            </w:r>
            <w:r>
              <w:rPr>
                <w:rStyle w:val="Vnculodendice"/>
                <w:rFonts w:asciiTheme="minorHAnsi" w:eastAsiaTheme="minorEastAsia" w:hAnsiTheme="minorHAnsi" w:cstheme="minorBidi"/>
                <w:sz w:val="22"/>
                <w:szCs w:val="22"/>
              </w:rPr>
              <w:tab/>
            </w:r>
            <w:r>
              <w:rPr>
                <w:rStyle w:val="Vnculodendice"/>
              </w:rPr>
              <w:t>DA FASE DE HABILITAÇÃO</w:t>
            </w:r>
            <w:r>
              <w:rPr>
                <w:webHidden/>
              </w:rPr>
              <w:fldChar w:fldCharType="begin"/>
            </w:r>
            <w:r>
              <w:rPr>
                <w:webHidden/>
              </w:rPr>
              <w:instrText>PAGEREF _Toc135469230 \h</w:instrText>
            </w:r>
            <w:r>
              <w:rPr>
                <w:webHidden/>
              </w:rPr>
            </w:r>
            <w:r>
              <w:rPr>
                <w:webHidden/>
              </w:rPr>
              <w:fldChar w:fldCharType="separate"/>
            </w:r>
            <w:r w:rsidR="00796B23">
              <w:rPr>
                <w:noProof/>
                <w:webHidden/>
              </w:rPr>
              <w:t>18</w:t>
            </w:r>
            <w:r>
              <w:rPr>
                <w:webHidden/>
              </w:rPr>
              <w:fldChar w:fldCharType="end"/>
            </w:r>
          </w:hyperlink>
        </w:p>
        <w:p w14:paraId="13C28D58" w14:textId="66D8B62F" w:rsidR="00A344DB" w:rsidRDefault="00A344DB">
          <w:pPr>
            <w:pStyle w:val="Sumrio1"/>
            <w:rPr>
              <w:rFonts w:asciiTheme="minorHAnsi" w:eastAsiaTheme="minorEastAsia" w:hAnsiTheme="minorHAnsi" w:cstheme="minorBidi"/>
              <w:sz w:val="22"/>
              <w:szCs w:val="22"/>
            </w:rPr>
          </w:pPr>
          <w:hyperlink w:anchor="_Toc135469231">
            <w:r>
              <w:rPr>
                <w:rStyle w:val="Vnculodendice"/>
                <w:webHidden/>
                <w:highlight w:val="cyan"/>
              </w:rPr>
              <w:t>9.</w:t>
            </w:r>
            <w:r>
              <w:rPr>
                <w:rStyle w:val="Vnculodendice"/>
                <w:rFonts w:asciiTheme="minorHAnsi" w:eastAsiaTheme="minorEastAsia" w:hAnsiTheme="minorHAnsi" w:cstheme="minorBidi"/>
                <w:sz w:val="22"/>
                <w:szCs w:val="22"/>
              </w:rPr>
              <w:tab/>
            </w:r>
            <w:r>
              <w:rPr>
                <w:rStyle w:val="Vnculodendice"/>
                <w:highlight w:val="cyan"/>
              </w:rPr>
              <w:t>DA ATA DE REGISTRO DE PREÇOS</w:t>
            </w:r>
            <w:r>
              <w:rPr>
                <w:rStyle w:val="Vnculodendice"/>
              </w:rPr>
              <w:tab/>
              <w:t>1</w:t>
            </w:r>
            <w:r>
              <w:rPr>
                <w:webHidden/>
              </w:rPr>
              <w:fldChar w:fldCharType="begin"/>
            </w:r>
            <w:r>
              <w:rPr>
                <w:webHidden/>
              </w:rPr>
              <w:instrText>PAGEREF _Toc135469231 \h</w:instrText>
            </w:r>
            <w:r>
              <w:rPr>
                <w:webHidden/>
              </w:rPr>
            </w:r>
            <w:r>
              <w:rPr>
                <w:webHidden/>
              </w:rPr>
              <w:fldChar w:fldCharType="separate"/>
            </w:r>
            <w:r w:rsidR="00796B23">
              <w:rPr>
                <w:b/>
                <w:bCs/>
                <w:noProof/>
                <w:webHidden/>
              </w:rPr>
              <w:t>Erro! Indicador não definido.</w:t>
            </w:r>
            <w:r>
              <w:rPr>
                <w:webHidden/>
              </w:rPr>
              <w:fldChar w:fldCharType="end"/>
            </w:r>
          </w:hyperlink>
        </w:p>
        <w:p w14:paraId="29B530FA" w14:textId="702DC100" w:rsidR="00A344DB" w:rsidRDefault="00A344DB">
          <w:pPr>
            <w:pStyle w:val="Sumrio1"/>
            <w:rPr>
              <w:rFonts w:asciiTheme="minorHAnsi" w:eastAsiaTheme="minorEastAsia" w:hAnsiTheme="minorHAnsi" w:cstheme="minorBidi"/>
              <w:sz w:val="22"/>
              <w:szCs w:val="22"/>
            </w:rPr>
          </w:pPr>
          <w:hyperlink w:anchor="_Toc135469232">
            <w:r>
              <w:rPr>
                <w:rStyle w:val="Vnculodendice"/>
                <w:webHidden/>
                <w:highlight w:val="cyan"/>
              </w:rPr>
              <w:t>10.</w:t>
            </w:r>
            <w:r>
              <w:rPr>
                <w:rStyle w:val="Vnculodendice"/>
                <w:rFonts w:asciiTheme="minorHAnsi" w:eastAsiaTheme="minorEastAsia" w:hAnsiTheme="minorHAnsi" w:cstheme="minorBidi"/>
                <w:sz w:val="22"/>
                <w:szCs w:val="22"/>
              </w:rPr>
              <w:tab/>
            </w:r>
            <w:r>
              <w:rPr>
                <w:rStyle w:val="Vnculodendice"/>
                <w:highlight w:val="cyan"/>
              </w:rPr>
              <w:t>DA FORMAÇÃO DO CADASTRO DE RESERVA</w:t>
            </w:r>
            <w:r>
              <w:rPr>
                <w:rStyle w:val="Vnculodendice"/>
              </w:rPr>
              <w:tab/>
              <w:t>1</w:t>
            </w:r>
            <w:r>
              <w:rPr>
                <w:webHidden/>
              </w:rPr>
              <w:fldChar w:fldCharType="begin"/>
            </w:r>
            <w:r>
              <w:rPr>
                <w:webHidden/>
              </w:rPr>
              <w:instrText>PAGEREF _Toc135469232 \h</w:instrText>
            </w:r>
            <w:r>
              <w:rPr>
                <w:webHidden/>
              </w:rPr>
            </w:r>
            <w:r>
              <w:rPr>
                <w:webHidden/>
              </w:rPr>
              <w:fldChar w:fldCharType="separate"/>
            </w:r>
            <w:r w:rsidR="00796B23">
              <w:rPr>
                <w:noProof/>
                <w:webHidden/>
              </w:rPr>
              <w:t>22</w:t>
            </w:r>
            <w:r>
              <w:rPr>
                <w:webHidden/>
              </w:rPr>
              <w:fldChar w:fldCharType="end"/>
            </w:r>
          </w:hyperlink>
        </w:p>
        <w:p w14:paraId="2724AFA7" w14:textId="373725A3" w:rsidR="00A344DB" w:rsidRDefault="00A344DB">
          <w:pPr>
            <w:pStyle w:val="Sumrio1"/>
            <w:rPr>
              <w:rFonts w:asciiTheme="minorHAnsi" w:eastAsiaTheme="minorEastAsia" w:hAnsiTheme="minorHAnsi" w:cstheme="minorBidi"/>
              <w:sz w:val="22"/>
              <w:szCs w:val="22"/>
            </w:rPr>
          </w:pPr>
          <w:hyperlink w:anchor="_Toc135469233">
            <w:r>
              <w:rPr>
                <w:rStyle w:val="Vnculodendice"/>
                <w:webHidden/>
              </w:rPr>
              <w:t>11.</w:t>
            </w:r>
            <w:r>
              <w:rPr>
                <w:rStyle w:val="Vnculodendice"/>
                <w:rFonts w:asciiTheme="minorHAnsi" w:eastAsiaTheme="minorEastAsia" w:hAnsiTheme="minorHAnsi" w:cstheme="minorBidi"/>
                <w:sz w:val="22"/>
                <w:szCs w:val="22"/>
              </w:rPr>
              <w:tab/>
            </w:r>
            <w:r>
              <w:rPr>
                <w:rStyle w:val="Vnculodendice"/>
              </w:rPr>
              <w:t>DOS RECURSOS</w:t>
            </w:r>
            <w:r>
              <w:rPr>
                <w:rStyle w:val="Vnculodendice"/>
              </w:rPr>
              <w:tab/>
              <w:t>1</w:t>
            </w:r>
            <w:r>
              <w:rPr>
                <w:webHidden/>
              </w:rPr>
              <w:fldChar w:fldCharType="begin"/>
            </w:r>
            <w:r>
              <w:rPr>
                <w:webHidden/>
              </w:rPr>
              <w:instrText>PAGEREF _Toc135469233 \h</w:instrText>
            </w:r>
            <w:r>
              <w:rPr>
                <w:webHidden/>
              </w:rPr>
            </w:r>
            <w:r>
              <w:rPr>
                <w:webHidden/>
              </w:rPr>
              <w:fldChar w:fldCharType="separate"/>
            </w:r>
            <w:r w:rsidR="00796B23">
              <w:rPr>
                <w:noProof/>
                <w:webHidden/>
              </w:rPr>
              <w:t>22</w:t>
            </w:r>
            <w:r>
              <w:rPr>
                <w:webHidden/>
              </w:rPr>
              <w:fldChar w:fldCharType="end"/>
            </w:r>
          </w:hyperlink>
        </w:p>
        <w:p w14:paraId="4573626C" w14:textId="77777777" w:rsidR="00A344DB" w:rsidRDefault="00A344DB">
          <w:pPr>
            <w:pStyle w:val="Sumrio1"/>
            <w:rPr>
              <w:rFonts w:asciiTheme="minorHAnsi" w:eastAsiaTheme="minorEastAsia" w:hAnsiTheme="minorHAnsi" w:cstheme="minorBidi"/>
              <w:sz w:val="22"/>
              <w:szCs w:val="22"/>
            </w:rPr>
          </w:pPr>
          <w:hyperlink w:anchor="_Toc135469234">
            <w:r>
              <w:rPr>
                <w:rStyle w:val="Vnculodendice"/>
                <w:webHidden/>
              </w:rPr>
              <w:t>12.</w:t>
            </w:r>
            <w:r>
              <w:rPr>
                <w:rStyle w:val="Vnculodendice"/>
                <w:rFonts w:asciiTheme="minorHAnsi" w:eastAsiaTheme="minorEastAsia" w:hAnsiTheme="minorHAnsi" w:cstheme="minorBidi"/>
                <w:sz w:val="22"/>
                <w:szCs w:val="22"/>
              </w:rPr>
              <w:tab/>
            </w:r>
            <w:r>
              <w:rPr>
                <w:rStyle w:val="Vnculodendice"/>
              </w:rPr>
              <w:t>DAS INFRAÇÕES ADMINISTRATIVAS E SANÇÕES</w:t>
            </w:r>
            <w:r>
              <w:rPr>
                <w:rStyle w:val="Vnculodendice"/>
              </w:rPr>
              <w:tab/>
              <w:t>2</w:t>
            </w:r>
          </w:hyperlink>
          <w:r>
            <w:t>0</w:t>
          </w:r>
        </w:p>
        <w:p w14:paraId="7693B162" w14:textId="2CBAD782" w:rsidR="00A344DB" w:rsidRDefault="00A344DB">
          <w:pPr>
            <w:pStyle w:val="Sumrio1"/>
            <w:rPr>
              <w:rFonts w:asciiTheme="minorHAnsi" w:eastAsiaTheme="minorEastAsia" w:hAnsiTheme="minorHAnsi" w:cstheme="minorBidi"/>
              <w:sz w:val="22"/>
              <w:szCs w:val="22"/>
            </w:rPr>
          </w:pPr>
          <w:hyperlink w:anchor="_Toc135469235">
            <w:r>
              <w:rPr>
                <w:rStyle w:val="Vnculodendice"/>
                <w:webHidden/>
              </w:rPr>
              <w:t>13.</w:t>
            </w:r>
            <w:r>
              <w:rPr>
                <w:rStyle w:val="Vnculodendice"/>
                <w:rFonts w:asciiTheme="minorHAnsi" w:eastAsiaTheme="minorEastAsia" w:hAnsiTheme="minorHAnsi" w:cstheme="minorBidi"/>
                <w:sz w:val="22"/>
                <w:szCs w:val="22"/>
              </w:rPr>
              <w:tab/>
            </w:r>
            <w:r>
              <w:rPr>
                <w:rStyle w:val="Vnculodendice"/>
              </w:rPr>
              <w:t>DA IMPUGNAÇÃO AO EDITAL E DO PEDIDO DE ESCLARECIMENTO</w:t>
            </w:r>
            <w:r>
              <w:rPr>
                <w:rStyle w:val="Vnculodendice"/>
              </w:rPr>
              <w:tab/>
              <w:t>2</w:t>
            </w:r>
            <w:r>
              <w:rPr>
                <w:webHidden/>
              </w:rPr>
              <w:fldChar w:fldCharType="begin"/>
            </w:r>
            <w:r>
              <w:rPr>
                <w:webHidden/>
              </w:rPr>
              <w:instrText>PAGEREF _Toc135469235 \h</w:instrText>
            </w:r>
            <w:r>
              <w:rPr>
                <w:webHidden/>
              </w:rPr>
            </w:r>
            <w:r>
              <w:rPr>
                <w:webHidden/>
              </w:rPr>
              <w:fldChar w:fldCharType="separate"/>
            </w:r>
            <w:r w:rsidR="00796B23">
              <w:rPr>
                <w:noProof/>
                <w:webHidden/>
              </w:rPr>
              <w:t>25</w:t>
            </w:r>
            <w:r>
              <w:rPr>
                <w:webHidden/>
              </w:rPr>
              <w:fldChar w:fldCharType="end"/>
            </w:r>
          </w:hyperlink>
        </w:p>
        <w:p w14:paraId="1B08E8E0" w14:textId="38CC0584" w:rsidR="00A344DB" w:rsidRDefault="00A344DB">
          <w:pPr>
            <w:pStyle w:val="Sumrio1"/>
            <w:rPr>
              <w:rFonts w:asciiTheme="minorHAnsi" w:eastAsiaTheme="minorEastAsia" w:hAnsiTheme="minorHAnsi" w:cstheme="minorBidi"/>
              <w:sz w:val="22"/>
              <w:szCs w:val="22"/>
            </w:rPr>
          </w:pPr>
          <w:hyperlink w:anchor="_Toc135469236">
            <w:r>
              <w:rPr>
                <w:rStyle w:val="Vnculodendice"/>
                <w:webHidden/>
              </w:rPr>
              <w:t>14.</w:t>
            </w:r>
            <w:r>
              <w:rPr>
                <w:rStyle w:val="Vnculodendice"/>
                <w:rFonts w:asciiTheme="minorHAnsi" w:eastAsiaTheme="minorEastAsia" w:hAnsiTheme="minorHAnsi" w:cstheme="minorBidi"/>
                <w:sz w:val="22"/>
                <w:szCs w:val="22"/>
              </w:rPr>
              <w:tab/>
            </w:r>
            <w:r>
              <w:rPr>
                <w:rStyle w:val="Vnculodendice"/>
              </w:rPr>
              <w:t>DAS DISPOSIÇÕES GERAIS</w:t>
            </w:r>
            <w:r>
              <w:rPr>
                <w:rStyle w:val="Vnculodendice"/>
              </w:rPr>
              <w:tab/>
              <w:t>2</w:t>
            </w:r>
            <w:r>
              <w:rPr>
                <w:webHidden/>
              </w:rPr>
              <w:fldChar w:fldCharType="begin"/>
            </w:r>
            <w:r>
              <w:rPr>
                <w:webHidden/>
              </w:rPr>
              <w:instrText>PAGEREF _Toc135469236 \h</w:instrText>
            </w:r>
            <w:r>
              <w:rPr>
                <w:webHidden/>
              </w:rPr>
            </w:r>
            <w:r>
              <w:rPr>
                <w:webHidden/>
              </w:rPr>
              <w:fldChar w:fldCharType="separate"/>
            </w:r>
            <w:r w:rsidR="00796B23">
              <w:rPr>
                <w:noProof/>
                <w:webHidden/>
              </w:rPr>
              <w:t>26</w:t>
            </w:r>
            <w:r>
              <w:rPr>
                <w:webHidden/>
              </w:rPr>
              <w:fldChar w:fldCharType="end"/>
            </w:r>
          </w:hyperlink>
        </w:p>
        <w:p w14:paraId="3FDA9EFC" w14:textId="77777777" w:rsidR="00A344DB" w:rsidRDefault="00000000">
          <w:pPr>
            <w:rPr>
              <w:rFonts w:ascii="Arial" w:hAnsi="Arial" w:cs="Arial"/>
              <w:b/>
              <w:bCs/>
              <w:sz w:val="22"/>
              <w:szCs w:val="22"/>
            </w:rPr>
          </w:pPr>
          <w:r>
            <w:rPr>
              <w:rFonts w:ascii="Arial" w:hAnsi="Arial" w:cs="Arial"/>
              <w:b/>
              <w:bCs/>
              <w:sz w:val="22"/>
              <w:szCs w:val="22"/>
            </w:rPr>
            <w:fldChar w:fldCharType="end"/>
          </w:r>
        </w:p>
      </w:sdtContent>
    </w:sdt>
    <w:p w14:paraId="4111F992" w14:textId="77777777" w:rsidR="00A344DB" w:rsidRDefault="00000000">
      <w:pPr>
        <w:rPr>
          <w:rFonts w:ascii="Arial" w:hAnsi="Arial" w:cs="Arial"/>
          <w:b/>
          <w:bCs/>
          <w:color w:val="5B5B5F"/>
          <w:sz w:val="28"/>
          <w:szCs w:val="28"/>
        </w:rPr>
      </w:pPr>
      <w:r>
        <w:br w:type="page"/>
      </w:r>
    </w:p>
    <w:p w14:paraId="69A02F93" w14:textId="77777777" w:rsidR="00A344DB" w:rsidRDefault="00000000">
      <w:pPr>
        <w:pStyle w:val="Legenda1"/>
        <w:spacing w:before="0" w:after="0"/>
        <w:jc w:val="center"/>
        <w:rPr>
          <w:rFonts w:ascii="Times New Roman" w:hAnsi="Times New Roman" w:cs="Times New Roman"/>
          <w:b/>
          <w:i w:val="0"/>
          <w:iCs w:val="0"/>
          <w:sz w:val="20"/>
          <w:szCs w:val="20"/>
        </w:rPr>
      </w:pPr>
      <w:r>
        <w:rPr>
          <w:rFonts w:cs="Arial"/>
          <w:b/>
          <w:bCs/>
          <w:i w:val="0"/>
          <w:iCs w:val="0"/>
        </w:rPr>
        <w:lastRenderedPageBreak/>
        <w:tab/>
      </w:r>
      <w:r>
        <w:rPr>
          <w:rFonts w:cs="Arial"/>
          <w:b/>
          <w:bCs/>
          <w:i w:val="0"/>
          <w:iCs w:val="0"/>
        </w:rPr>
        <w:tab/>
        <w:t xml:space="preserve">     </w:t>
      </w:r>
      <w:r>
        <w:rPr>
          <w:noProof/>
        </w:rPr>
        <w:drawing>
          <wp:inline distT="0" distB="0" distL="0" distR="0" wp14:anchorId="1E6BCAC8" wp14:editId="284F22E4">
            <wp:extent cx="790575" cy="742950"/>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1"/>
                    <a:srcRect l="-18" t="-24" r="-18" b="-24"/>
                    <a:stretch>
                      <a:fillRect/>
                    </a:stretch>
                  </pic:blipFill>
                  <pic:spPr bwMode="auto">
                    <a:xfrm>
                      <a:off x="0" y="0"/>
                      <a:ext cx="790575" cy="742950"/>
                    </a:xfrm>
                    <a:prstGeom prst="rect">
                      <a:avLst/>
                    </a:prstGeom>
                  </pic:spPr>
                </pic:pic>
              </a:graphicData>
            </a:graphic>
          </wp:inline>
        </w:drawing>
      </w:r>
    </w:p>
    <w:p w14:paraId="414E1CED" w14:textId="77777777" w:rsidR="00A344DB" w:rsidRDefault="00000000">
      <w:pPr>
        <w:pStyle w:val="Legenda1"/>
        <w:spacing w:before="0" w:after="0"/>
        <w:jc w:val="center"/>
        <w:rPr>
          <w:color w:val="C9211E"/>
        </w:rPr>
      </w:pPr>
      <w:r>
        <w:rPr>
          <w:rFonts w:ascii="Times New Roman" w:hAnsi="Times New Roman" w:cs="Times New Roman"/>
          <w:b/>
          <w:i w:val="0"/>
          <w:iCs w:val="0"/>
          <w:color w:val="C9211E"/>
          <w:sz w:val="20"/>
          <w:szCs w:val="20"/>
        </w:rPr>
        <w:t>MINISTÉRIO DA DEFESA</w:t>
      </w:r>
    </w:p>
    <w:p w14:paraId="6CB899F8" w14:textId="77777777" w:rsidR="00A344DB" w:rsidRDefault="00000000">
      <w:pPr>
        <w:jc w:val="center"/>
        <w:rPr>
          <w:color w:val="C9211E"/>
        </w:rPr>
      </w:pPr>
      <w:r>
        <w:rPr>
          <w:rFonts w:ascii="Times New Roman" w:hAnsi="Times New Roman" w:cs="Times New Roman"/>
          <w:b/>
          <w:color w:val="C9211E"/>
          <w:sz w:val="20"/>
          <w:szCs w:val="20"/>
        </w:rPr>
        <w:t>EXÉRCITO BRASILEIRO</w:t>
      </w:r>
    </w:p>
    <w:p w14:paraId="00F7B230" w14:textId="77777777" w:rsidR="00A344DB" w:rsidRDefault="00000000">
      <w:pPr>
        <w:jc w:val="center"/>
        <w:rPr>
          <w:color w:val="C9211E"/>
        </w:rPr>
      </w:pPr>
      <w:r>
        <w:rPr>
          <w:rFonts w:ascii="Times New Roman" w:hAnsi="Times New Roman" w:cs="Times New Roman"/>
          <w:b/>
          <w:color w:val="C9211E"/>
          <w:sz w:val="20"/>
          <w:szCs w:val="20"/>
        </w:rPr>
        <w:t>COMANDO DE OPERAÇÕES ESPECIAIS</w:t>
      </w:r>
    </w:p>
    <w:p w14:paraId="397B8EEA" w14:textId="77777777" w:rsidR="00A344DB" w:rsidRDefault="00000000">
      <w:pPr>
        <w:ind w:firstLine="567"/>
        <w:jc w:val="center"/>
        <w:rPr>
          <w:color w:val="C9211E"/>
        </w:rPr>
      </w:pPr>
      <w:r>
        <w:rPr>
          <w:rFonts w:ascii="Times New Roman" w:hAnsi="Times New Roman" w:cs="Times New Roman"/>
          <w:b/>
          <w:bCs/>
          <w:color w:val="C9211E"/>
          <w:sz w:val="20"/>
          <w:szCs w:val="20"/>
        </w:rPr>
        <w:t>BASE ADMINISTRATIVA DO COMANDO DE OPERAÇÕES ESPECIAIS</w:t>
      </w:r>
    </w:p>
    <w:p w14:paraId="542678AE" w14:textId="037EB29D" w:rsidR="00A344DB" w:rsidRDefault="00000000">
      <w:pPr>
        <w:spacing w:before="288" w:after="288" w:line="312" w:lineRule="auto"/>
        <w:ind w:firstLine="567"/>
        <w:jc w:val="center"/>
        <w:rPr>
          <w:rFonts w:ascii="Arial" w:eastAsia="Times New Roman" w:hAnsi="Arial" w:cs="Arial"/>
          <w:b/>
          <w:color w:val="000000"/>
          <w:sz w:val="20"/>
          <w:szCs w:val="20"/>
        </w:rPr>
      </w:pPr>
      <w:r>
        <w:rPr>
          <w:rFonts w:ascii="Arial" w:hAnsi="Arial" w:cs="Arial"/>
          <w:b/>
          <w:color w:val="000000"/>
          <w:sz w:val="20"/>
          <w:szCs w:val="20"/>
        </w:rPr>
        <w:t xml:space="preserve">PREGÃO ELETRÔNICO Nº </w:t>
      </w:r>
      <w:r>
        <w:rPr>
          <w:rFonts w:ascii="Arial" w:eastAsia="MS Mincho" w:hAnsi="Arial" w:cs="Arial"/>
          <w:b/>
          <w:color w:val="0845FA"/>
          <w:sz w:val="20"/>
          <w:szCs w:val="20"/>
          <w:u w:val="single"/>
        </w:rPr>
        <w:t>900</w:t>
      </w:r>
      <w:r w:rsidR="00CA5963">
        <w:rPr>
          <w:rFonts w:ascii="Arial" w:eastAsia="MS Mincho" w:hAnsi="Arial" w:cs="Arial"/>
          <w:b/>
          <w:color w:val="0845FA"/>
          <w:sz w:val="20"/>
          <w:szCs w:val="20"/>
          <w:u w:val="single"/>
        </w:rPr>
        <w:t>23</w:t>
      </w:r>
      <w:r>
        <w:rPr>
          <w:rFonts w:ascii="Arial" w:hAnsi="Arial" w:cs="Arial"/>
          <w:b/>
          <w:color w:val="0845FA"/>
          <w:sz w:val="20"/>
          <w:szCs w:val="20"/>
          <w:u w:val="single"/>
        </w:rPr>
        <w:t>/20</w:t>
      </w:r>
      <w:r>
        <w:rPr>
          <w:rFonts w:ascii="Arial" w:eastAsia="MS Mincho" w:hAnsi="Arial" w:cs="Arial"/>
          <w:b/>
          <w:color w:val="0845FA"/>
          <w:sz w:val="20"/>
          <w:szCs w:val="20"/>
          <w:u w:val="single"/>
        </w:rPr>
        <w:t>25</w:t>
      </w:r>
    </w:p>
    <w:p w14:paraId="62F09010" w14:textId="6F1F26A1" w:rsidR="00A344DB" w:rsidRDefault="00000000">
      <w:pPr>
        <w:spacing w:before="288" w:after="288" w:line="312" w:lineRule="auto"/>
        <w:ind w:firstLine="567"/>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 xml:space="preserve">° </w:t>
      </w:r>
      <w:r w:rsidR="00CA5963" w:rsidRPr="00CA5963">
        <w:rPr>
          <w:rFonts w:ascii="Arial" w:hAnsi="Arial" w:cs="Arial"/>
          <w:b/>
          <w:bCs/>
          <w:color w:val="0845FA"/>
          <w:sz w:val="20"/>
          <w:szCs w:val="20"/>
          <w:u w:val="single"/>
        </w:rPr>
        <w:t>65324.001988/2025-83</w:t>
      </w:r>
      <w:r>
        <w:rPr>
          <w:rFonts w:ascii="Arial" w:hAnsi="Arial" w:cs="Arial"/>
          <w:bCs/>
          <w:color w:val="000000"/>
          <w:sz w:val="20"/>
          <w:szCs w:val="20"/>
        </w:rPr>
        <w:t>)</w:t>
      </w:r>
    </w:p>
    <w:p w14:paraId="41D3A262" w14:textId="77777777" w:rsidR="00A344DB" w:rsidRDefault="00A344DB">
      <w:pPr>
        <w:spacing w:before="288" w:after="288" w:line="312" w:lineRule="auto"/>
        <w:ind w:firstLine="567"/>
        <w:jc w:val="center"/>
        <w:rPr>
          <w:rFonts w:ascii="Arial" w:hAnsi="Arial" w:cs="Arial"/>
          <w:b/>
          <w:color w:val="000000"/>
          <w:sz w:val="20"/>
          <w:szCs w:val="20"/>
        </w:rPr>
      </w:pPr>
    </w:p>
    <w:p w14:paraId="6F096B01" w14:textId="77777777" w:rsidR="00A344DB" w:rsidRDefault="00000000">
      <w:pPr>
        <w:pStyle w:val="Nivel2"/>
        <w:ind w:firstLine="1134"/>
        <w:rPr>
          <w:rFonts w:eastAsia="Times New Roman"/>
        </w:rPr>
      </w:pPr>
      <w:r>
        <w:t xml:space="preserve">Torna-se público que o(a) </w:t>
      </w:r>
      <w:r>
        <w:rPr>
          <w:rFonts w:eastAsia="Arial"/>
          <w:b/>
          <w:bCs/>
          <w:color w:val="0845FA"/>
          <w:u w:val="single"/>
        </w:rPr>
        <w:t>União, Pessoa Jurídica de Direito Público</w:t>
      </w:r>
      <w:r>
        <w:t xml:space="preserve">, por meio do(a) </w:t>
      </w:r>
      <w:r>
        <w:rPr>
          <w:rFonts w:eastAsia="Arial"/>
          <w:b/>
          <w:bCs/>
          <w:color w:val="0845FA"/>
          <w:u w:val="single"/>
        </w:rPr>
        <w:t>Base Administrativa do Comando de Operações Especiais</w:t>
      </w:r>
      <w:r>
        <w:rPr>
          <w:color w:val="0845FA"/>
        </w:rPr>
        <w:t>,</w:t>
      </w:r>
      <w:r>
        <w:t xml:space="preserve"> sediado(a) </w:t>
      </w:r>
      <w:r>
        <w:rPr>
          <w:rFonts w:eastAsia="Arial"/>
          <w:b/>
          <w:bCs/>
          <w:color w:val="0845FA"/>
          <w:u w:val="single"/>
        </w:rPr>
        <w:t>na Avenida Salvador, s/n, Jardim Guanabara, Goiânia-GO</w:t>
      </w:r>
      <w:r>
        <w:t xml:space="preserve">, realizará licitação, </w:t>
      </w:r>
      <w:r>
        <w:rPr>
          <w:highlight w:val="cyan"/>
        </w:rPr>
        <w:t>para registro de preços</w:t>
      </w:r>
      <w:r>
        <w:t>, na modalidade PREGÃO, na forma ELETRÔNICA,</w:t>
      </w:r>
      <w:r>
        <w:rPr>
          <w:rFonts w:eastAsia="Times New Roman"/>
        </w:rPr>
        <w:t xml:space="preserve"> </w:t>
      </w:r>
      <w:r>
        <w:t xml:space="preserve">nos termos da </w:t>
      </w:r>
      <w:hyperlink r:id="rId12">
        <w:r w:rsidR="00A344DB">
          <w:rPr>
            <w:rStyle w:val="Hyperlink1"/>
          </w:rPr>
          <w:t>Lei nº 14.133, de 1º de abril de 2021</w:t>
        </w:r>
      </w:hyperlink>
      <w:r>
        <w:t xml:space="preserve">, </w:t>
      </w:r>
      <w:r>
        <w:rPr>
          <w:highlight w:val="cyan"/>
        </w:rPr>
        <w:t>do Decreto nº 11.462, de 31 de março de 2023</w:t>
      </w:r>
      <w:r>
        <w:t>, e demais legislação aplicável e, ainda, de acordo com as condições estabelecidas neste Edital</w:t>
      </w:r>
      <w:r>
        <w:rPr>
          <w:rFonts w:eastAsia="Times New Roman"/>
        </w:rPr>
        <w:t>.</w:t>
      </w:r>
    </w:p>
    <w:p w14:paraId="575B0AA9" w14:textId="77777777" w:rsidR="00A344DB" w:rsidRDefault="00000000">
      <w:pPr>
        <w:pStyle w:val="Nivel01"/>
        <w:numPr>
          <w:ilvl w:val="0"/>
          <w:numId w:val="1"/>
        </w:numPr>
        <w:rPr>
          <w:lang w:eastAsia="en-US"/>
        </w:rPr>
      </w:pPr>
      <w:bookmarkStart w:id="0" w:name="_Toc135469223"/>
      <w:r>
        <w:rPr>
          <w:lang w:eastAsia="en-US"/>
        </w:rPr>
        <w:t>DO OBJETO</w:t>
      </w:r>
      <w:bookmarkEnd w:id="0"/>
    </w:p>
    <w:p w14:paraId="5AB4D4A1" w14:textId="4E678442" w:rsidR="00A344DB" w:rsidRDefault="00000000">
      <w:pPr>
        <w:pStyle w:val="Nivel2"/>
        <w:numPr>
          <w:ilvl w:val="1"/>
          <w:numId w:val="1"/>
        </w:numPr>
        <w:ind w:left="0" w:firstLine="0"/>
      </w:pPr>
      <w:r>
        <w:t xml:space="preserve">O objeto da presente licitação é o </w:t>
      </w:r>
      <w:r w:rsidR="00CA5963" w:rsidRPr="00CA5963">
        <w:rPr>
          <w:rFonts w:eastAsia="MS Mincho"/>
          <w:b/>
          <w:bCs/>
          <w:color w:val="0845FA"/>
          <w:u w:val="single"/>
        </w:rPr>
        <w:t>registro de preços para futura e eventual contratação de serviço contínuos para eventual contratação de serviço telefônico móvel - smp (móvel-móvel, móvel-fixo e dados), nas modalidades local, longa distância nacional (ldn) e longa distância internacional (ldi), comunicação voz e dados, com tecnologia 5g (4g onde não houver cobertura 5g disponível) e roaming internacional (utilização por demanda), com entrega de celulares em regime de comodato, a serem executados sem regime de dedicação exclusiva de mão de obra a fim de atender às necessidades do comando de operações especiais (copesp</w:t>
      </w:r>
      <w:r>
        <w:rPr>
          <w:rFonts w:eastAsia="MS Mincho"/>
          <w:b/>
          <w:bCs/>
          <w:color w:val="0845FA"/>
          <w:u w:val="single"/>
        </w:rPr>
        <w:t>)</w:t>
      </w:r>
      <w:r>
        <w:rPr>
          <w:rFonts w:eastAsia="MS Mincho"/>
          <w:b/>
          <w:bCs/>
          <w:u w:val="single"/>
        </w:rPr>
        <w:t>,</w:t>
      </w:r>
      <w:r>
        <w:rPr>
          <w:rFonts w:eastAsia="MS Mincho"/>
          <w:b/>
          <w:bCs/>
        </w:rPr>
        <w:t xml:space="preserve"> </w:t>
      </w:r>
      <w:r>
        <w:t>conforme condições, quantidades e exigências estabelecidas neste edital e seus anexos. A presente não se caracteriza como atividade de custeio.</w:t>
      </w:r>
    </w:p>
    <w:p w14:paraId="2AC15D12" w14:textId="551B8361" w:rsidR="00CA5963" w:rsidRPr="00CA5963" w:rsidRDefault="00CA5963" w:rsidP="00CA5963">
      <w:pPr>
        <w:pStyle w:val="Nivel2"/>
        <w:numPr>
          <w:ilvl w:val="1"/>
          <w:numId w:val="1"/>
        </w:numPr>
        <w:ind w:left="0" w:firstLine="0"/>
      </w:pPr>
      <w:r w:rsidRPr="00CA5963">
        <w:rPr>
          <w:i/>
          <w:iCs/>
          <w:color w:val="FF0000"/>
          <w:shd w:val="clear" w:color="auto" w:fill="FFFF00"/>
        </w:rPr>
        <w:t>A licitação será realizada em grupo único, formado por 3 (três) itens, conforme tabela constante no Termo de Referência/Projeto Básico, devendo o licitante oferecer proposta para todos os itens que o compõem.</w:t>
      </w:r>
    </w:p>
    <w:p w14:paraId="585C571C" w14:textId="77777777" w:rsidR="00A344DB" w:rsidRDefault="00000000">
      <w:pPr>
        <w:pStyle w:val="Nivel01"/>
        <w:numPr>
          <w:ilvl w:val="0"/>
          <w:numId w:val="1"/>
        </w:numPr>
        <w:rPr>
          <w:highlight w:val="cyan"/>
        </w:rPr>
      </w:pPr>
      <w:r>
        <w:rPr>
          <w:highlight w:val="cyan"/>
        </w:rPr>
        <w:t xml:space="preserve">DO REGISTRO DE PREÇOS </w:t>
      </w:r>
    </w:p>
    <w:p w14:paraId="6986B65E" w14:textId="77777777" w:rsidR="00A344DB" w:rsidRDefault="00000000">
      <w:pPr>
        <w:pStyle w:val="Nivel2"/>
        <w:numPr>
          <w:ilvl w:val="1"/>
          <w:numId w:val="1"/>
        </w:numPr>
        <w:ind w:left="0" w:firstLine="0"/>
      </w:pPr>
      <w:r>
        <w:rPr>
          <w:highlight w:val="cyan"/>
        </w:rPr>
        <w:t>As regras referentes aos órgãos gerenciador e participantes, bem como a eventuais adesões são as que constam da minuta de Ata de Registro de Preços</w:t>
      </w:r>
      <w:r>
        <w:t>.</w:t>
      </w:r>
    </w:p>
    <w:p w14:paraId="700F353F" w14:textId="77777777" w:rsidR="00A344DB" w:rsidRDefault="00000000">
      <w:pPr>
        <w:pStyle w:val="Nivel01"/>
        <w:numPr>
          <w:ilvl w:val="0"/>
          <w:numId w:val="1"/>
        </w:numPr>
      </w:pPr>
      <w:bookmarkStart w:id="1" w:name="_Toc135469225"/>
      <w:r>
        <w:t>DA PARTICIPAÇÃO NA LICITAÇÃO</w:t>
      </w:r>
      <w:bookmarkEnd w:id="1"/>
    </w:p>
    <w:p w14:paraId="127AB0D2" w14:textId="77777777" w:rsidR="00A344DB" w:rsidRDefault="00000000">
      <w:pPr>
        <w:pStyle w:val="Nivel2"/>
        <w:numPr>
          <w:ilvl w:val="1"/>
          <w:numId w:val="1"/>
        </w:numPr>
        <w:ind w:left="0" w:firstLine="0"/>
      </w:pPr>
      <w:bookmarkStart w:id="2" w:name="_Hlk135302270"/>
      <w:r>
        <w:t>Poderão participar deste Pregão os interessados que estiverem previamente credenciados no Sistema de Cadastramento Unificado de Fornecedores - SICAF e no Sistema de Compras do Governo Federal (</w:t>
      </w:r>
      <w:hyperlink r:id="rId13">
        <w:r w:rsidR="00A344DB">
          <w:rPr>
            <w:rStyle w:val="Hyperlink1"/>
          </w:rPr>
          <w:t>www.gov.br/compras</w:t>
        </w:r>
      </w:hyperlink>
      <w:r>
        <w:t>).</w:t>
      </w:r>
      <w:bookmarkEnd w:id="2"/>
    </w:p>
    <w:p w14:paraId="07DE1061" w14:textId="77777777" w:rsidR="00A344DB" w:rsidRDefault="00000000">
      <w:pPr>
        <w:pStyle w:val="Nivel2"/>
        <w:numPr>
          <w:ilvl w:val="1"/>
          <w:numId w:val="1"/>
        </w:numPr>
        <w:ind w:left="0" w:firstLine="0"/>
      </w:pPr>
      <w:bookmarkStart w:id="3" w:name="_Hlk135304247_Copia_1"/>
      <w:bookmarkEnd w:id="3"/>
      <w:r>
        <w:t xml:space="preserve">  Os interessados deverão atender às condições exigidas no cadastramento no Sicaf até o terceiro dia útil anterior à data prevista para recebimento das propostas.</w:t>
      </w:r>
      <w:bookmarkStart w:id="4" w:name="_Hlk135304247_Copia_2"/>
      <w:bookmarkEnd w:id="4"/>
    </w:p>
    <w:p w14:paraId="6D271388" w14:textId="77777777" w:rsidR="00A344DB" w:rsidRDefault="00000000">
      <w:pPr>
        <w:pStyle w:val="Nivel2"/>
        <w:numPr>
          <w:ilvl w:val="1"/>
          <w:numId w:val="1"/>
        </w:numPr>
        <w:ind w:left="0" w:firstLine="0"/>
      </w:pPr>
      <w: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252E63" w14:textId="77777777" w:rsidR="00A344DB" w:rsidRDefault="00000000">
      <w:pPr>
        <w:pStyle w:val="Nivel2"/>
        <w:numPr>
          <w:ilvl w:val="1"/>
          <w:numId w:val="1"/>
        </w:numPr>
        <w:ind w:left="0" w:firstLine="0"/>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7147AF" w14:textId="77777777" w:rsidR="00A344DB" w:rsidRDefault="00000000">
      <w:pPr>
        <w:pStyle w:val="Nivel2"/>
        <w:numPr>
          <w:ilvl w:val="1"/>
          <w:numId w:val="1"/>
        </w:numPr>
        <w:ind w:left="0" w:firstLine="0"/>
      </w:pPr>
      <w:r>
        <w:t>A não observância do disposto no item anterior poderá ensejar desclassificação no momento da habilitação.</w:t>
      </w:r>
    </w:p>
    <w:p w14:paraId="34D7D57F" w14:textId="77777777" w:rsidR="00A344DB" w:rsidRDefault="00000000">
      <w:pPr>
        <w:pStyle w:val="Nivel2"/>
        <w:numPr>
          <w:ilvl w:val="1"/>
          <w:numId w:val="1"/>
        </w:numPr>
        <w:ind w:left="0" w:firstLine="0"/>
        <w:rPr>
          <w:color w:val="0000FF"/>
          <w:u w:val="single"/>
        </w:rPr>
      </w:pPr>
      <w:r>
        <w:rPr>
          <w:color w:val="0000FF"/>
          <w:u w:val="single"/>
        </w:rPr>
        <w:t>Justifica-se a não realização DE EXCLUSIVIDADE e DE COTAS RESERVADAS no presente certame, para Microempresa ou Empresa de Pequeno Porte pelo fato de que, a exclusividade apesar dos itens que forem estimados, abaixo de RS 80.000,00 (oitenta mil reais), e dos itens que estiverem estimados acima de R$ 80.000,00 (oitenta mil reais), serem separados por cotas, poderá representar prejuízos ao conjunto ou complexo do objeto a ser contratado.</w:t>
      </w:r>
    </w:p>
    <w:p w14:paraId="57264991" w14:textId="3A08644A" w:rsidR="00A344DB" w:rsidRDefault="00000000">
      <w:pPr>
        <w:pStyle w:val="Nivel2"/>
        <w:numPr>
          <w:ilvl w:val="1"/>
          <w:numId w:val="1"/>
        </w:numPr>
        <w:ind w:left="0" w:firstLine="0"/>
      </w:pPr>
      <w:r>
        <w:rPr>
          <w:color w:val="0000FF"/>
          <w:u w:val="single"/>
        </w:rPr>
        <w:t>No Edital do Pregão Eletrônico 900</w:t>
      </w:r>
      <w:r w:rsidR="00CA5963">
        <w:rPr>
          <w:color w:val="0000FF"/>
          <w:u w:val="single"/>
        </w:rPr>
        <w:t>23</w:t>
      </w:r>
      <w:r>
        <w:rPr>
          <w:rFonts w:eastAsia="MS Mincho"/>
          <w:color w:val="0000FF"/>
          <w:u w:val="single"/>
        </w:rPr>
        <w:t>/2025</w:t>
      </w:r>
      <w:r>
        <w:rPr>
          <w:color w:val="0000FF"/>
          <w:u w:val="single"/>
        </w:rPr>
        <w:t xml:space="preserve">, não consta a exclusividade da participação de microempresas e empresas de pequeno porte e a divisão dos itens por cotas, pois a licitação em referência tem por objeto o </w:t>
      </w:r>
      <w:r w:rsidR="00CA5963" w:rsidRPr="00CA5963">
        <w:rPr>
          <w:color w:val="0000FF"/>
          <w:u w:val="single"/>
        </w:rPr>
        <w:t>registro de preços para futura e eventual contratação de serviço contínuos para eventual contratação de serviço telefônico móvel - smp (móvel-móvel, móvel-fixo e dados), nas modalidades local, longa distância nacional (ldn) e longa distância internacional (ldi), comunicação voz e dados, com tecnologia 5g (4g onde não houver cobertura 5g disponível) e roaming internacional (utilização por demanda), com entrega de celulares em regime de comodato</w:t>
      </w:r>
      <w:r>
        <w:rPr>
          <w:color w:val="0000FF"/>
          <w:u w:val="single"/>
        </w:rPr>
        <w:t>, sendo que em tal segmento empresas tradicionais que oferecem os mesmos no   mercado, em sua maioria, não são ME/EPP.</w:t>
      </w:r>
    </w:p>
    <w:p w14:paraId="72E1371C" w14:textId="77777777" w:rsidR="00A344DB" w:rsidRDefault="00000000">
      <w:pPr>
        <w:pStyle w:val="Nivel2"/>
        <w:numPr>
          <w:ilvl w:val="1"/>
          <w:numId w:val="1"/>
        </w:numPr>
        <w:ind w:left="0" w:firstLine="0"/>
        <w:rPr>
          <w:color w:val="0000FF"/>
        </w:rPr>
      </w:pPr>
      <w:r>
        <w:rPr>
          <w:color w:val="0000FF"/>
          <w:u w:val="single"/>
        </w:rPr>
        <w:t>A justificativa tem amparo no Inciso II do art. 10 do Decreto nº 8.538, de 2015.</w:t>
      </w:r>
    </w:p>
    <w:p w14:paraId="450C1B8B" w14:textId="77777777" w:rsidR="00A344DB" w:rsidRDefault="00000000">
      <w:pPr>
        <w:pStyle w:val="Nvel2-Red"/>
        <w:numPr>
          <w:ilvl w:val="1"/>
          <w:numId w:val="1"/>
        </w:numPr>
        <w:ind w:left="0" w:firstLine="0"/>
      </w:pPr>
      <w:r>
        <w:rPr>
          <w:strike/>
        </w:rPr>
        <w:t xml:space="preserve">Para os itens ....., ....., ....., a participação é exclusiva a microempresas e empresas de pequeno porte, nos termos do </w:t>
      </w:r>
      <w:hyperlink r:id="rId14">
        <w:r w:rsidR="00A344DB">
          <w:rPr>
            <w:rStyle w:val="Hyperlink1"/>
            <w:strike/>
          </w:rPr>
          <w:t>art. 48 da Lei Complementar nº 123, de 14 de dezembro de 2006</w:t>
        </w:r>
      </w:hyperlink>
      <w:r>
        <w:rPr>
          <w:strike/>
        </w:rPr>
        <w:t>.</w:t>
      </w:r>
    </w:p>
    <w:p w14:paraId="7C896C66" w14:textId="77777777" w:rsidR="00A344DB" w:rsidRDefault="00000000">
      <w:pPr>
        <w:pStyle w:val="Nvel3-R"/>
        <w:numPr>
          <w:ilvl w:val="2"/>
          <w:numId w:val="1"/>
        </w:numPr>
        <w:ind w:left="284" w:firstLine="0"/>
      </w:pPr>
      <w:bookmarkStart w:id="5" w:name="_Ref117015508"/>
      <w:r>
        <w:rPr>
          <w:strik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t>.</w:t>
      </w:r>
      <w:bookmarkEnd w:id="5"/>
    </w:p>
    <w:p w14:paraId="3F107B24" w14:textId="77777777" w:rsidR="00A344DB" w:rsidRDefault="00000000">
      <w:pPr>
        <w:pStyle w:val="Nivel2"/>
        <w:numPr>
          <w:ilvl w:val="1"/>
          <w:numId w:val="1"/>
        </w:numPr>
        <w:ind w:left="0" w:firstLine="0"/>
      </w:pPr>
      <w:r>
        <w:rPr>
          <w:strike/>
          <w:color w:val="auto"/>
        </w:rPr>
        <w:t xml:space="preserve">Será concedido tratamento favorecido para as microempresas e empresas de pequeno porte, </w:t>
      </w:r>
      <w:r>
        <w:rPr>
          <w:strike/>
          <w:color w:val="FF0000"/>
        </w:rPr>
        <w:t xml:space="preserve">para as sociedades cooperativas </w:t>
      </w:r>
      <w:r>
        <w:rPr>
          <w:rFonts w:eastAsia="Times New Roman"/>
          <w:strike/>
          <w:color w:val="FF0000"/>
        </w:rPr>
        <w:t xml:space="preserve">mencionadas no </w:t>
      </w:r>
      <w:hyperlink r:id="rId15" w:anchor="art16" w:history="1">
        <w:r w:rsidR="00A344DB">
          <w:rPr>
            <w:rStyle w:val="Hyperlink1"/>
            <w:rFonts w:eastAsia="Times New Roman"/>
            <w:strike/>
          </w:rPr>
          <w:t xml:space="preserve">artigo </w:t>
        </w:r>
      </w:hyperlink>
      <w:r>
        <w:rPr>
          <w:rStyle w:val="Hyperlink1"/>
          <w:strike/>
        </w:rPr>
        <w:t>16 da Lei nº 14.133, de 2021</w:t>
      </w:r>
      <w:r>
        <w:rPr>
          <w:strike/>
          <w:color w:val="auto"/>
        </w:rPr>
        <w:t xml:space="preserve">, para o agricultor familiar, o produtor rural pessoa física e para o microempreendedor individual - MEI, nos limites previstos da </w:t>
      </w:r>
      <w:hyperlink r:id="rId16">
        <w:r w:rsidR="00A344DB">
          <w:rPr>
            <w:rStyle w:val="Hyperlink1"/>
            <w:strike/>
          </w:rPr>
          <w:t>Lei Complementar nº 123, de 2006</w:t>
        </w:r>
      </w:hyperlink>
      <w:r>
        <w:rPr>
          <w:strike/>
          <w:color w:val="auto"/>
        </w:rPr>
        <w:t xml:space="preserve"> e do Decreto n.º 8.538, de 2015.</w:t>
      </w:r>
    </w:p>
    <w:p w14:paraId="7650F81B" w14:textId="77777777" w:rsidR="00A344DB" w:rsidRDefault="00000000">
      <w:pPr>
        <w:pStyle w:val="Nivel2"/>
        <w:numPr>
          <w:ilvl w:val="1"/>
          <w:numId w:val="1"/>
        </w:numPr>
        <w:ind w:left="0" w:firstLine="0"/>
      </w:pPr>
      <w:bookmarkStart w:id="6" w:name="_Ref117000692"/>
      <w:r>
        <w:t>Não poderão disputar esta licitação:</w:t>
      </w:r>
      <w:bookmarkEnd w:id="6"/>
    </w:p>
    <w:p w14:paraId="1B4B1075" w14:textId="77777777" w:rsidR="00A344DB" w:rsidRDefault="00000000">
      <w:pPr>
        <w:pStyle w:val="Nivel3"/>
        <w:numPr>
          <w:ilvl w:val="2"/>
          <w:numId w:val="1"/>
        </w:numPr>
        <w:ind w:left="284" w:firstLine="0"/>
      </w:pPr>
      <w:r>
        <w:t>aquele que não atenda às condições deste Edital e seu(s) anexo(s);</w:t>
      </w:r>
    </w:p>
    <w:p w14:paraId="29C31AAB" w14:textId="77777777" w:rsidR="00A344DB" w:rsidRDefault="00000000">
      <w:pPr>
        <w:pStyle w:val="Nivel3"/>
        <w:numPr>
          <w:ilvl w:val="2"/>
          <w:numId w:val="1"/>
        </w:numPr>
        <w:ind w:left="284" w:firstLine="0"/>
      </w:pPr>
      <w:bookmarkStart w:id="7" w:name="_Ref113883338"/>
      <w:bookmarkStart w:id="8" w:name="_Ref114659912"/>
      <w:r>
        <w:t>autor do anteprojeto, do projeto básico ou do projeto executivo, pessoa física ou jurídica, quando a licitação versar sobre serviços ou fornecimento de bens a ele relacionados;</w:t>
      </w:r>
      <w:bookmarkEnd w:id="7"/>
      <w:bookmarkEnd w:id="8"/>
    </w:p>
    <w:p w14:paraId="3CE2D482" w14:textId="77777777" w:rsidR="00A344DB" w:rsidRDefault="00000000">
      <w:pPr>
        <w:pStyle w:val="Nivel3"/>
        <w:numPr>
          <w:ilvl w:val="2"/>
          <w:numId w:val="1"/>
        </w:numPr>
        <w:ind w:left="284" w:firstLine="0"/>
      </w:pPr>
      <w:bookmarkStart w:id="9" w:name="_Ref114659913"/>
      <w:bookmarkStart w:id="10" w:name="_Ref113883339"/>
      <w: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t xml:space="preserve"> </w:t>
      </w:r>
      <w:bookmarkEnd w:id="10"/>
    </w:p>
    <w:p w14:paraId="64FF5684" w14:textId="77777777" w:rsidR="00A344DB" w:rsidRDefault="00000000">
      <w:pPr>
        <w:pStyle w:val="Nivel3"/>
        <w:numPr>
          <w:ilvl w:val="2"/>
          <w:numId w:val="1"/>
        </w:numPr>
        <w:ind w:left="284" w:firstLine="0"/>
      </w:pPr>
      <w:bookmarkStart w:id="11" w:name="_Ref113883003"/>
      <w:r>
        <w:t>pessoa física ou jurídica que se encontre, ao tempo da licitação, impossibilitada de participar da licitação em decorrência de sanção que lhe foi imposta;</w:t>
      </w:r>
      <w:bookmarkEnd w:id="11"/>
    </w:p>
    <w:p w14:paraId="32A6F73F" w14:textId="77777777" w:rsidR="00A344DB" w:rsidRDefault="00000000">
      <w:pPr>
        <w:pStyle w:val="Nivel3"/>
        <w:numPr>
          <w:ilvl w:val="2"/>
          <w:numId w:val="1"/>
        </w:numPr>
        <w:ind w:left="284" w:firstLine="0"/>
      </w:pPr>
      <w: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A67F7F0" w14:textId="77777777" w:rsidR="00A344DB" w:rsidRDefault="00000000">
      <w:pPr>
        <w:pStyle w:val="Nivel3"/>
        <w:numPr>
          <w:ilvl w:val="2"/>
          <w:numId w:val="1"/>
        </w:numPr>
        <w:ind w:left="284" w:firstLine="0"/>
      </w:pPr>
      <w:bookmarkStart w:id="12" w:name="_Ref113883579"/>
      <w:r>
        <w:t>empresas controladoras, controladas ou coligadas, nos termos da Lei nº 6.404, de 15 de dezembro de 1976, concorrendo entre si;</w:t>
      </w:r>
      <w:bookmarkEnd w:id="12"/>
    </w:p>
    <w:p w14:paraId="119F9A0B" w14:textId="77777777" w:rsidR="00A344DB" w:rsidRDefault="00000000">
      <w:pPr>
        <w:pStyle w:val="Nivel3"/>
        <w:numPr>
          <w:ilvl w:val="2"/>
          <w:numId w:val="1"/>
        </w:numPr>
        <w:ind w:left="284" w:firstLine="0"/>
      </w:pPr>
      <w: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2E54208" w14:textId="77777777" w:rsidR="00A344DB" w:rsidRDefault="00000000">
      <w:pPr>
        <w:pStyle w:val="Nivel3"/>
        <w:numPr>
          <w:ilvl w:val="2"/>
          <w:numId w:val="1"/>
        </w:numPr>
        <w:ind w:left="284" w:firstLine="0"/>
      </w:pPr>
      <w:bookmarkStart w:id="13" w:name="_Ref113962336"/>
      <w:r>
        <w:t>agente público do órgão ou entidade licitante;</w:t>
      </w:r>
      <w:bookmarkEnd w:id="13"/>
    </w:p>
    <w:p w14:paraId="202302ED" w14:textId="77777777" w:rsidR="00A344DB" w:rsidRDefault="00000000">
      <w:pPr>
        <w:pStyle w:val="Nivel3"/>
        <w:numPr>
          <w:ilvl w:val="2"/>
          <w:numId w:val="1"/>
        </w:numPr>
        <w:ind w:left="284" w:firstLine="0"/>
      </w:pPr>
      <w:r>
        <w:t>Organizações da Sociedade Civil de Interesse Público - OSCIP, atuando nessa condição;</w:t>
      </w:r>
    </w:p>
    <w:p w14:paraId="7A3405A7" w14:textId="77777777" w:rsidR="00A344DB" w:rsidRDefault="00000000">
      <w:pPr>
        <w:pStyle w:val="Nivel3"/>
        <w:numPr>
          <w:ilvl w:val="2"/>
          <w:numId w:val="1"/>
        </w:numPr>
        <w:ind w:left="284" w:firstLine="0"/>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C2%A71" w:history="1">
        <w:r w:rsidR="00A344DB">
          <w:rPr>
            <w:rStyle w:val="Hyperlink1"/>
          </w:rPr>
          <w:t>§ 1º do art. 9º da Lei nº 14.133, de 2021</w:t>
        </w:r>
      </w:hyperlink>
      <w:r>
        <w:t>.</w:t>
      </w:r>
    </w:p>
    <w:p w14:paraId="488B5353" w14:textId="48BE2B3A" w:rsidR="00CA5963" w:rsidRDefault="00CA5963" w:rsidP="00CA5963">
      <w:pPr>
        <w:pStyle w:val="Nvel3-R"/>
        <w:numPr>
          <w:ilvl w:val="2"/>
          <w:numId w:val="1"/>
        </w:numPr>
        <w:suppressAutoHyphens w:val="0"/>
        <w:rPr>
          <w:strike/>
        </w:rPr>
      </w:pPr>
      <w:r w:rsidRPr="00CA5963">
        <w:rPr>
          <w:strike/>
        </w:rPr>
        <w:t>pessoas jurídicas reunidas em consórcio;</w:t>
      </w:r>
    </w:p>
    <w:p w14:paraId="6D4BB8A8" w14:textId="2BA10082" w:rsidR="00CA5963" w:rsidRDefault="00CA5963" w:rsidP="00CA5963">
      <w:pPr>
        <w:pStyle w:val="Nivel3"/>
        <w:numPr>
          <w:ilvl w:val="2"/>
          <w:numId w:val="1"/>
        </w:numPr>
        <w:suppressAutoHyphens w:val="0"/>
      </w:pPr>
      <w:r w:rsidRPr="001655CF">
        <w:t>Organizações da Sociedade Civil de Interesse Público - OSCIP, atuando nessa condição;</w:t>
      </w:r>
    </w:p>
    <w:p w14:paraId="267FB9CD" w14:textId="77777777" w:rsidR="00CA5963" w:rsidRPr="001655CF" w:rsidRDefault="00CA5963" w:rsidP="00CA5963">
      <w:pPr>
        <w:pStyle w:val="Nivel2"/>
        <w:numPr>
          <w:ilvl w:val="1"/>
          <w:numId w:val="1"/>
        </w:numPr>
        <w:suppressAutoHyphens w:val="0"/>
      </w:pPr>
      <w:bookmarkStart w:id="14" w:name="_Ref168486586"/>
      <w:r w:rsidRPr="001655CF">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4"/>
    </w:p>
    <w:p w14:paraId="38C9C36A" w14:textId="7209CDC1" w:rsidR="00A344DB" w:rsidRDefault="00000000">
      <w:pPr>
        <w:pStyle w:val="Nivel2"/>
        <w:numPr>
          <w:ilvl w:val="1"/>
          <w:numId w:val="1"/>
        </w:numPr>
        <w:ind w:left="0" w:firstLine="0"/>
      </w:pPr>
      <w:r>
        <w:t xml:space="preserve">O impedimento de que trata o item </w:t>
      </w:r>
      <w:r>
        <w:fldChar w:fldCharType="begin"/>
      </w:r>
      <w:r>
        <w:instrText xml:space="preserve"> REF _Ref113883003 \r \r \h </w:instrText>
      </w:r>
      <w:r>
        <w:fldChar w:fldCharType="separate"/>
      </w:r>
      <w:r w:rsidR="00796B23">
        <w:t>3.11.4</w:t>
      </w:r>
      <w:r>
        <w:fldChar w:fldCharType="end"/>
      </w:r>
      <w:r w:rsidR="00CA5963">
        <w:t>7</w:t>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F5A9B24" w14:textId="52FA6D85" w:rsidR="00A344DB" w:rsidRDefault="00000000">
      <w:pPr>
        <w:pStyle w:val="Nivel2"/>
        <w:numPr>
          <w:ilvl w:val="1"/>
          <w:numId w:val="1"/>
        </w:numPr>
        <w:ind w:left="0" w:firstLine="0"/>
      </w:pPr>
      <w:bookmarkStart w:id="15" w:name="art14§2"/>
      <w:bookmarkEnd w:id="15"/>
      <w:r>
        <w:t xml:space="preserve">A critério da Administração e exclusivamente a seu serviço, o autor dos projetos e a empresa a que se referem os itens </w:t>
      </w:r>
      <w:r>
        <w:fldChar w:fldCharType="begin"/>
      </w:r>
      <w:r>
        <w:instrText xml:space="preserve"> REF _Ref114659912 \r \r \h </w:instrText>
      </w:r>
      <w:r>
        <w:fldChar w:fldCharType="separate"/>
      </w:r>
      <w:r w:rsidR="00796B23">
        <w:t>3.11.2</w:t>
      </w:r>
      <w:r>
        <w:fldChar w:fldCharType="end"/>
      </w:r>
      <w:r w:rsidR="00CA5963">
        <w:t>5</w:t>
      </w:r>
      <w:r>
        <w:t xml:space="preserve"> e </w:t>
      </w:r>
      <w:r>
        <w:fldChar w:fldCharType="begin"/>
      </w:r>
      <w:r>
        <w:instrText xml:space="preserve"> REF _Ref114659913 \r \r \h </w:instrText>
      </w:r>
      <w:r>
        <w:fldChar w:fldCharType="separate"/>
      </w:r>
      <w:r w:rsidR="00796B23">
        <w:t>3.11.3</w:t>
      </w:r>
      <w:r>
        <w:fldChar w:fldCharType="end"/>
      </w:r>
      <w:r w:rsidR="00CA5963">
        <w:t>6</w:t>
      </w:r>
      <w:r>
        <w:t xml:space="preserve"> poderão participar no apoio das atividades de planejamento da contratação, de execução da licitação ou de gestão do contrato, desde que sob supervisão exclusiva de agentes públicos do órgão ou entidade.</w:t>
      </w:r>
    </w:p>
    <w:p w14:paraId="41FE818E" w14:textId="77777777" w:rsidR="00A344DB" w:rsidRDefault="00000000">
      <w:pPr>
        <w:pStyle w:val="Nivel2"/>
        <w:numPr>
          <w:ilvl w:val="1"/>
          <w:numId w:val="1"/>
        </w:numPr>
        <w:ind w:left="0" w:firstLine="0"/>
      </w:pPr>
      <w:bookmarkStart w:id="16" w:name="art14§3"/>
      <w:bookmarkEnd w:id="16"/>
      <w:r>
        <w:t>Equiparam-se aos autores do projeto as empresas integrantes do mesmo grupo econômico.</w:t>
      </w:r>
    </w:p>
    <w:p w14:paraId="5BBCF761" w14:textId="55CA6F6D" w:rsidR="00A344DB" w:rsidRDefault="00000000">
      <w:pPr>
        <w:pStyle w:val="Nivel2"/>
        <w:numPr>
          <w:ilvl w:val="1"/>
          <w:numId w:val="1"/>
        </w:numPr>
        <w:ind w:left="0" w:firstLine="0"/>
      </w:pPr>
      <w:bookmarkStart w:id="17" w:name="art14§4"/>
      <w:bookmarkEnd w:id="17"/>
      <w:r>
        <w:t xml:space="preserve">O disposto nos itens </w:t>
      </w:r>
      <w:r>
        <w:fldChar w:fldCharType="begin"/>
      </w:r>
      <w:r>
        <w:instrText xml:space="preserve"> REF _Ref114659912 \r \r \h </w:instrText>
      </w:r>
      <w:r>
        <w:fldChar w:fldCharType="separate"/>
      </w:r>
      <w:r w:rsidR="00796B23">
        <w:t>3.11.2</w:t>
      </w:r>
      <w:r>
        <w:fldChar w:fldCharType="end"/>
      </w:r>
      <w:r w:rsidR="00CA5963">
        <w:t>5</w:t>
      </w:r>
      <w:r>
        <w:t xml:space="preserve"> e </w:t>
      </w:r>
      <w:r>
        <w:fldChar w:fldCharType="begin"/>
      </w:r>
      <w:r>
        <w:instrText xml:space="preserve"> REF _Ref114659913 \r \r \h </w:instrText>
      </w:r>
      <w:r>
        <w:fldChar w:fldCharType="separate"/>
      </w:r>
      <w:r w:rsidR="00796B23">
        <w:t>3.11.3</w:t>
      </w:r>
      <w:r>
        <w:fldChar w:fldCharType="end"/>
      </w:r>
      <w:r w:rsidR="00CA5963">
        <w:t>6</w:t>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B6B396C" w14:textId="77777777" w:rsidR="00A344DB" w:rsidRDefault="00000000">
      <w:pPr>
        <w:pStyle w:val="Nivel2"/>
        <w:numPr>
          <w:ilvl w:val="1"/>
          <w:numId w:val="1"/>
        </w:numPr>
        <w:ind w:left="0" w:firstLine="0"/>
      </w:pPr>
      <w:bookmarkStart w:id="18" w:name="art14§5"/>
      <w:bookmarkEnd w:id="18"/>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00A344DB">
          <w:rPr>
            <w:rStyle w:val="Hyperlink1"/>
          </w:rPr>
          <w:t>Lei nº 14.133/2021</w:t>
        </w:r>
      </w:hyperlink>
      <w:r>
        <w:t>.</w:t>
      </w:r>
    </w:p>
    <w:p w14:paraId="5B86E7BB" w14:textId="6C9B3D14" w:rsidR="00A344DB" w:rsidRDefault="00000000">
      <w:pPr>
        <w:pStyle w:val="Nivel2"/>
        <w:numPr>
          <w:ilvl w:val="1"/>
          <w:numId w:val="1"/>
        </w:numPr>
        <w:ind w:left="0" w:firstLine="0"/>
      </w:pPr>
      <w:r>
        <w:t xml:space="preserve">A vedação de que trata o item </w:t>
      </w:r>
      <w:r>
        <w:fldChar w:fldCharType="begin"/>
      </w:r>
      <w:r>
        <w:instrText xml:space="preserve"> REF _Ref113962336 \r \r \h </w:instrText>
      </w:r>
      <w:r>
        <w:fldChar w:fldCharType="separate"/>
      </w:r>
      <w:r w:rsidR="00796B23">
        <w:t>3.11.8</w:t>
      </w:r>
      <w:r>
        <w:fldChar w:fldCharType="end"/>
      </w:r>
      <w:r w:rsidR="00CA5963">
        <w:t xml:space="preserve"> </w:t>
      </w:r>
      <w:r>
        <w:t>estende-se a terceiro que auxilie a condução da contratação na qualidade de integrante de equipe de apoio, profissional especializado ou funcionário ou representante de empresa que preste assessoria técnica.</w:t>
      </w:r>
    </w:p>
    <w:p w14:paraId="7687BD40" w14:textId="77777777" w:rsidR="00CA5963" w:rsidRPr="00BA306D" w:rsidRDefault="00CA5963" w:rsidP="00CA5963">
      <w:pPr>
        <w:pStyle w:val="Nivel01"/>
        <w:numPr>
          <w:ilvl w:val="0"/>
          <w:numId w:val="1"/>
        </w:numPr>
        <w:rPr>
          <w:i/>
          <w:color w:val="FF0000"/>
        </w:rPr>
      </w:pPr>
      <w:bookmarkStart w:id="19" w:name="_Toc193719193"/>
      <w:r w:rsidRPr="00BA306D">
        <w:rPr>
          <w:i/>
          <w:color w:val="FF0000"/>
        </w:rPr>
        <w:t>DO ORÇAMENTO ESTIMADO</w:t>
      </w:r>
      <w:bookmarkEnd w:id="19"/>
      <w:r w:rsidRPr="00BA306D">
        <w:rPr>
          <w:i/>
          <w:color w:val="FF0000"/>
        </w:rPr>
        <w:t xml:space="preserve"> </w:t>
      </w:r>
    </w:p>
    <w:p w14:paraId="50743E6E" w14:textId="77777777" w:rsidR="00CA5963" w:rsidRPr="00BA306D" w:rsidRDefault="00CA5963" w:rsidP="00CA5963">
      <w:pPr>
        <w:pStyle w:val="Nvel2-Red"/>
        <w:numPr>
          <w:ilvl w:val="1"/>
          <w:numId w:val="1"/>
        </w:numPr>
        <w:suppressAutoHyphens w:val="0"/>
        <w:rPr>
          <w:highlight w:val="yellow"/>
        </w:rPr>
      </w:pPr>
      <w:r w:rsidRPr="00BA306D">
        <w:rPr>
          <w:highlight w:val="yellow"/>
        </w:rPr>
        <w:t>O orçamento estimado da presente contratação não será de caráter sigiloso.</w:t>
      </w:r>
    </w:p>
    <w:p w14:paraId="6174E8BE" w14:textId="77777777" w:rsidR="00A344DB" w:rsidRDefault="00000000">
      <w:pPr>
        <w:pStyle w:val="Nivel01"/>
        <w:numPr>
          <w:ilvl w:val="0"/>
          <w:numId w:val="1"/>
        </w:numPr>
      </w:pPr>
      <w:bookmarkStart w:id="20" w:name="_Toc135469226"/>
      <w:r>
        <w:t>DA APRESENTAÇÃO DA PROPOSTA E DOS DOCUMENTOS DE HABILITAÇÃO</w:t>
      </w:r>
      <w:bookmarkEnd w:id="20"/>
    </w:p>
    <w:p w14:paraId="588B3BAB" w14:textId="25300DA7" w:rsidR="00CA5963" w:rsidRPr="00CA5963" w:rsidRDefault="00CA5963" w:rsidP="00CA5963">
      <w:pPr>
        <w:pStyle w:val="Nvel2-Red"/>
        <w:numPr>
          <w:ilvl w:val="1"/>
          <w:numId w:val="1"/>
        </w:numPr>
        <w:suppressAutoHyphens w:val="0"/>
        <w:ind w:left="0" w:firstLine="0"/>
        <w:rPr>
          <w:strike/>
        </w:rPr>
      </w:pPr>
      <w:bookmarkStart w:id="21" w:name="_Ref113886867"/>
      <w:r w:rsidRPr="00CA5963">
        <w:rPr>
          <w:strike/>
        </w:rPr>
        <w:t>Na presente licitação, a fase de habilitação sucederá as fases de apresentação de propostas e lances e de julgamento.</w:t>
      </w:r>
    </w:p>
    <w:p w14:paraId="5D11ABDF" w14:textId="50293962" w:rsidR="00A344DB" w:rsidRDefault="00000000">
      <w:pPr>
        <w:pStyle w:val="Nivel2"/>
        <w:numPr>
          <w:ilvl w:val="1"/>
          <w:numId w:val="1"/>
        </w:numPr>
        <w:ind w:left="0" w:firstLine="0"/>
      </w:pPr>
      <w: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09FB649B" w14:textId="70796BBD" w:rsidR="00A344DB" w:rsidRDefault="00000000">
      <w:pPr>
        <w:pStyle w:val="Nivel2"/>
        <w:numPr>
          <w:ilvl w:val="1"/>
          <w:numId w:val="1"/>
        </w:numPr>
        <w:ind w:left="0" w:firstLine="0"/>
      </w:pPr>
      <w:bookmarkStart w:id="22" w:name="_Ref113889589"/>
      <w: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fldChar w:fldCharType="begin"/>
      </w:r>
      <w:r>
        <w:instrText xml:space="preserve"> REF _Ref114663777 \r \r \h </w:instrText>
      </w:r>
      <w:r>
        <w:fldChar w:fldCharType="separate"/>
      </w:r>
      <w:r w:rsidR="00796B23">
        <w:t>9.1.1</w:t>
      </w:r>
      <w:r>
        <w:fldChar w:fldCharType="end"/>
      </w:r>
      <w:r>
        <w:t xml:space="preserve"> e </w:t>
      </w:r>
      <w:r>
        <w:fldChar w:fldCharType="begin"/>
      </w:r>
      <w:r>
        <w:instrText xml:space="preserve"> REF _Ref114663151 \r \r \h </w:instrText>
      </w:r>
      <w:r>
        <w:fldChar w:fldCharType="separate"/>
      </w:r>
      <w:r w:rsidR="00796B23">
        <w:t>9.13.1</w:t>
      </w:r>
      <w:r>
        <w:fldChar w:fldCharType="end"/>
      </w:r>
      <w:r>
        <w:t xml:space="preserve"> deste Edital.</w:t>
      </w:r>
      <w:bookmarkEnd w:id="22"/>
    </w:p>
    <w:p w14:paraId="0C4F3294" w14:textId="77777777" w:rsidR="00A344DB" w:rsidRDefault="00000000">
      <w:pPr>
        <w:pStyle w:val="Nivel2"/>
        <w:numPr>
          <w:ilvl w:val="1"/>
          <w:numId w:val="1"/>
        </w:numPr>
        <w:ind w:left="0" w:firstLine="0"/>
      </w:pPr>
      <w:bookmarkStart w:id="23" w:name="_Ref113968921"/>
      <w:r>
        <w:t>No cadastramento da proposta inicial, o licitante declarará, em campo próprio do sistema, que:</w:t>
      </w:r>
      <w:bookmarkEnd w:id="23"/>
    </w:p>
    <w:p w14:paraId="555407F2" w14:textId="77777777" w:rsidR="00A344DB" w:rsidRDefault="00000000">
      <w:pPr>
        <w:pStyle w:val="Nivel3"/>
        <w:numPr>
          <w:ilvl w:val="2"/>
          <w:numId w:val="1"/>
        </w:numPr>
        <w:spacing w:before="288" w:after="288" w:line="312" w:lineRule="auto"/>
        <w:ind w:left="0" w:firstLine="709"/>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C1A0E3" w14:textId="77777777" w:rsidR="00A344DB" w:rsidRDefault="00000000">
      <w:pPr>
        <w:pStyle w:val="Nivel3"/>
        <w:numPr>
          <w:ilvl w:val="2"/>
          <w:numId w:val="1"/>
        </w:numPr>
        <w:ind w:left="284" w:firstLine="0"/>
      </w:pPr>
      <w:r>
        <w:t xml:space="preserve">não emprega menor de 18 anos em trabalho noturno, perigoso ou insalubre e não emprega menor de 16 anos, salvo menor, a partir de 14 anos, na condição de aprendiz, nos termos do </w:t>
      </w:r>
      <w:hyperlink r:id="rId19" w:anchor="art7" w:history="1">
        <w:r w:rsidR="00A344DB">
          <w:rPr>
            <w:rStyle w:val="Hyperlink1"/>
          </w:rPr>
          <w:t>artigo 7°, XXXIII, da Constituição</w:t>
        </w:r>
      </w:hyperlink>
      <w:r>
        <w:t>;</w:t>
      </w:r>
    </w:p>
    <w:p w14:paraId="0645F35E" w14:textId="77777777" w:rsidR="00A344DB" w:rsidRDefault="00000000">
      <w:pPr>
        <w:pStyle w:val="Nivel3"/>
        <w:numPr>
          <w:ilvl w:val="2"/>
          <w:numId w:val="1"/>
        </w:numPr>
        <w:ind w:left="284" w:firstLine="0"/>
      </w:pPr>
      <w:r>
        <w:t xml:space="preserve">não possui empregados executando trabalho degradante ou forçado, observando o disposto nos </w:t>
      </w:r>
      <w:hyperlink r:id="rId20">
        <w:r w:rsidR="00A344DB">
          <w:rPr>
            <w:rStyle w:val="Hyperlink1"/>
          </w:rPr>
          <w:t>incisos III e IV do art. 1º e no inciso III do art. 5º da Constituição Federal</w:t>
        </w:r>
      </w:hyperlink>
      <w:r>
        <w:t>;</w:t>
      </w:r>
    </w:p>
    <w:p w14:paraId="44961AE4" w14:textId="77777777" w:rsidR="00A344DB" w:rsidRDefault="00000000">
      <w:pPr>
        <w:pStyle w:val="Nivel3"/>
        <w:numPr>
          <w:ilvl w:val="2"/>
          <w:numId w:val="1"/>
        </w:numPr>
        <w:ind w:left="284" w:firstLine="0"/>
      </w:pPr>
      <w:r>
        <w:t>cumpre as exigências de reserva de cargos para pessoa com deficiência e para reabilitado da Previdência Social, previstas em lei e em outras normas específicas.</w:t>
      </w:r>
    </w:p>
    <w:p w14:paraId="4D926A14" w14:textId="77777777" w:rsidR="00A344DB" w:rsidRDefault="00000000">
      <w:pPr>
        <w:pStyle w:val="Nivel2"/>
        <w:numPr>
          <w:ilvl w:val="1"/>
          <w:numId w:val="1"/>
        </w:numPr>
        <w:ind w:left="0" w:firstLine="0"/>
      </w:pPr>
      <w:r>
        <w:t xml:space="preserve">O licitante organizado em cooperativa deverá declarar, ainda, em campo próprio do sistema eletrônico, que cumpre os requisitos estabelecidos no </w:t>
      </w:r>
      <w:hyperlink r:id="rId21" w:anchor="art16" w:history="1">
        <w:r w:rsidR="00A344DB">
          <w:rPr>
            <w:rStyle w:val="Hyperlink1"/>
          </w:rPr>
          <w:t>artigo 16 da Lei nº 14.133, de 2021</w:t>
        </w:r>
      </w:hyperlink>
      <w:r>
        <w:t>.</w:t>
      </w:r>
    </w:p>
    <w:p w14:paraId="04FC6586" w14:textId="77777777" w:rsidR="00A344DB" w:rsidRDefault="00000000">
      <w:pPr>
        <w:pStyle w:val="Nivel2"/>
        <w:numPr>
          <w:ilvl w:val="1"/>
          <w:numId w:val="1"/>
        </w:numPr>
        <w:ind w:left="0" w:firstLine="0"/>
        <w:rPr>
          <w:highlight w:val="green"/>
        </w:rPr>
      </w:pPr>
      <w:r>
        <w:rPr>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61CF7A81" w14:textId="77777777" w:rsidR="00A344DB" w:rsidRPr="00105CFE" w:rsidRDefault="00000000">
      <w:pPr>
        <w:pStyle w:val="Nivel2"/>
        <w:numPr>
          <w:ilvl w:val="1"/>
          <w:numId w:val="1"/>
        </w:numPr>
        <w:ind w:left="0" w:firstLine="0"/>
      </w:pPr>
      <w:bookmarkStart w:id="24" w:name="_Ref117000019_Copia_1"/>
      <w:r w:rsidRPr="00105CFE">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4"/>
      <w:r w:rsidRPr="00105CFE">
        <w:t>arts. 42 a 49, observado o disposto nos §§ 1º ao 3º do art. 4º, da Lei n.º 14.133, de 2021.</w:t>
      </w:r>
    </w:p>
    <w:p w14:paraId="6F9B82DF" w14:textId="77777777" w:rsidR="00A344DB" w:rsidRPr="00105CFE" w:rsidRDefault="00000000">
      <w:pPr>
        <w:pStyle w:val="Nivel3"/>
        <w:numPr>
          <w:ilvl w:val="2"/>
          <w:numId w:val="1"/>
        </w:numPr>
        <w:ind w:left="284" w:firstLine="0"/>
        <w:rPr>
          <w:strike/>
        </w:rPr>
      </w:pPr>
      <w:r w:rsidRPr="00105CFE">
        <w:rPr>
          <w:strike/>
        </w:rPr>
        <w:t>No item exclusivo para participação de microempresas e empresas de pequeno porte, a assinalação do campo “não” impedirá o prosseguimento no certame, para aquele item;</w:t>
      </w:r>
    </w:p>
    <w:p w14:paraId="3BF8A750" w14:textId="77777777" w:rsidR="00A344DB" w:rsidRPr="00105CFE" w:rsidRDefault="00000000">
      <w:pPr>
        <w:pStyle w:val="Nivel3"/>
        <w:numPr>
          <w:ilvl w:val="2"/>
          <w:numId w:val="1"/>
        </w:numPr>
        <w:ind w:left="284" w:firstLine="0"/>
      </w:pPr>
      <w:r w:rsidRPr="00105CFE">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4D377D1B" w14:textId="77777777" w:rsidR="00A344DB" w:rsidRDefault="00000000">
      <w:pPr>
        <w:pStyle w:val="Nivel2"/>
        <w:numPr>
          <w:ilvl w:val="1"/>
          <w:numId w:val="1"/>
        </w:numPr>
        <w:ind w:left="0" w:firstLine="0"/>
        <w:rPr>
          <w:highlight w:val="yellow"/>
        </w:rPr>
      </w:pPr>
      <w:r>
        <w:rPr>
          <w:highlight w:val="yellow"/>
        </w:rPr>
        <w:t>Não poderá se beneficiar do tratamento jurídico diferenciado estabelecido nos arts. 42 a 49 da Lei Complementar nº 123, de 2006, a pessoa jurídica:</w:t>
      </w:r>
    </w:p>
    <w:p w14:paraId="64C754DD" w14:textId="77777777" w:rsidR="00A344DB" w:rsidRDefault="00000000">
      <w:pPr>
        <w:pStyle w:val="Nivel3"/>
        <w:numPr>
          <w:ilvl w:val="2"/>
          <w:numId w:val="1"/>
        </w:numPr>
        <w:ind w:left="284" w:firstLine="0"/>
        <w:rPr>
          <w:highlight w:val="yellow"/>
        </w:rPr>
      </w:pPr>
      <w:r>
        <w:rPr>
          <w:highlight w:val="yellow"/>
        </w:rPr>
        <w:t>de cujo capital participe outra pessoa jurídica;</w:t>
      </w:r>
    </w:p>
    <w:p w14:paraId="4E0F9D3E" w14:textId="77777777" w:rsidR="00A344DB" w:rsidRDefault="00000000">
      <w:pPr>
        <w:pStyle w:val="Nivel3"/>
        <w:numPr>
          <w:ilvl w:val="2"/>
          <w:numId w:val="1"/>
        </w:numPr>
        <w:ind w:left="284" w:firstLine="0"/>
        <w:rPr>
          <w:highlight w:val="yellow"/>
        </w:rPr>
      </w:pPr>
      <w:r>
        <w:rPr>
          <w:highlight w:val="yellow"/>
        </w:rPr>
        <w:t>que seja filial, sucursal, agência ou representação, no País, de pessoa jurídica com sede no exterior;</w:t>
      </w:r>
    </w:p>
    <w:p w14:paraId="48103022" w14:textId="77777777" w:rsidR="00A344DB" w:rsidRDefault="00000000">
      <w:pPr>
        <w:pStyle w:val="Nivel3"/>
        <w:numPr>
          <w:ilvl w:val="2"/>
          <w:numId w:val="1"/>
        </w:numPr>
        <w:ind w:left="284" w:firstLine="0"/>
        <w:rPr>
          <w:highlight w:val="yellow"/>
        </w:rPr>
      </w:pPr>
      <w:r>
        <w:rPr>
          <w:highlight w:val="yellow"/>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01375AC" w14:textId="77777777" w:rsidR="00A344DB" w:rsidRDefault="00000000">
      <w:pPr>
        <w:pStyle w:val="Nivel3"/>
        <w:numPr>
          <w:ilvl w:val="2"/>
          <w:numId w:val="1"/>
        </w:numPr>
        <w:ind w:left="284" w:firstLine="0"/>
        <w:rPr>
          <w:highlight w:val="yellow"/>
        </w:rPr>
      </w:pPr>
      <w:r>
        <w:rPr>
          <w:highlight w:val="yellow"/>
        </w:rPr>
        <w:t>cujo titular ou sócio participe com mais de 10% (dez por cento) do capital de outra empresa não beneficiada pela Lei Complementar nº 123, de 2006, desde que a receita bruta global ultrapasse o limite de que trata o inciso II do art. 3º da referida lei;</w:t>
      </w:r>
    </w:p>
    <w:p w14:paraId="759621D8" w14:textId="77777777" w:rsidR="00A344DB" w:rsidRDefault="00000000">
      <w:pPr>
        <w:pStyle w:val="Nivel3"/>
        <w:numPr>
          <w:ilvl w:val="2"/>
          <w:numId w:val="1"/>
        </w:numPr>
        <w:ind w:left="284" w:firstLine="0"/>
        <w:rPr>
          <w:highlight w:val="yellow"/>
        </w:rPr>
      </w:pPr>
      <w:r>
        <w:rPr>
          <w:highlight w:val="yellow"/>
        </w:rPr>
        <w:t>cujo sócio ou titular seja administrador ou equiparado de outra pessoa jurídica com fins lucrativos, desde que a receita bruta global ultrapasse o limite de que trata o inciso II do art. 3º da referida lei;</w:t>
      </w:r>
    </w:p>
    <w:p w14:paraId="1B9D5DEC" w14:textId="77777777" w:rsidR="00A344DB" w:rsidRDefault="00000000">
      <w:pPr>
        <w:pStyle w:val="Nivel3"/>
        <w:numPr>
          <w:ilvl w:val="2"/>
          <w:numId w:val="1"/>
        </w:numPr>
        <w:ind w:left="284" w:firstLine="0"/>
        <w:rPr>
          <w:highlight w:val="yellow"/>
        </w:rPr>
      </w:pPr>
      <w:r>
        <w:rPr>
          <w:highlight w:val="yellow"/>
        </w:rPr>
        <w:t>constituída sob a forma de cooperativas, salvo as de consumo;</w:t>
      </w:r>
    </w:p>
    <w:p w14:paraId="7F28E359" w14:textId="77777777" w:rsidR="00A344DB" w:rsidRDefault="00000000">
      <w:pPr>
        <w:pStyle w:val="Nivel3"/>
        <w:numPr>
          <w:ilvl w:val="2"/>
          <w:numId w:val="1"/>
        </w:numPr>
        <w:ind w:left="284" w:firstLine="0"/>
        <w:rPr>
          <w:highlight w:val="yellow"/>
        </w:rPr>
      </w:pPr>
      <w:r>
        <w:rPr>
          <w:highlight w:val="yellow"/>
        </w:rPr>
        <w:t>que participe do capital de outra pessoa jurídica;</w:t>
      </w:r>
    </w:p>
    <w:p w14:paraId="5EA6CB82" w14:textId="77777777" w:rsidR="00A344DB" w:rsidRDefault="00000000">
      <w:pPr>
        <w:pStyle w:val="Nivel3"/>
        <w:numPr>
          <w:ilvl w:val="2"/>
          <w:numId w:val="1"/>
        </w:numPr>
        <w:ind w:left="284" w:firstLine="0"/>
        <w:rPr>
          <w:highlight w:val="yellow"/>
        </w:rPr>
      </w:pPr>
      <w:r>
        <w:rPr>
          <w:highlight w:val="yellow"/>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3FDA35EF" w14:textId="77777777" w:rsidR="00A344DB" w:rsidRDefault="00000000">
      <w:pPr>
        <w:pStyle w:val="Nivel3"/>
        <w:numPr>
          <w:ilvl w:val="2"/>
          <w:numId w:val="1"/>
        </w:numPr>
        <w:ind w:left="284" w:firstLine="0"/>
        <w:rPr>
          <w:highlight w:val="yellow"/>
        </w:rPr>
      </w:pPr>
      <w:r>
        <w:rPr>
          <w:highlight w:val="yellow"/>
        </w:rPr>
        <w:t>resultante ou remanescente de cisão ou qualquer outra forma de desmembramento de pessoa jurídica que tenha ocorrido em um dos 5 (cinco) anos-calendário anteriores;</w:t>
      </w:r>
    </w:p>
    <w:p w14:paraId="3153E765" w14:textId="77777777" w:rsidR="00A344DB" w:rsidRDefault="00000000">
      <w:pPr>
        <w:pStyle w:val="Nivel3"/>
        <w:numPr>
          <w:ilvl w:val="2"/>
          <w:numId w:val="1"/>
        </w:numPr>
        <w:ind w:left="284" w:firstLine="0"/>
        <w:rPr>
          <w:highlight w:val="yellow"/>
        </w:rPr>
      </w:pPr>
      <w:r>
        <w:rPr>
          <w:highlight w:val="yellow"/>
        </w:rPr>
        <w:t>constituída sob a forma de sociedade por ações.</w:t>
      </w:r>
    </w:p>
    <w:p w14:paraId="7AE0D1CC" w14:textId="77777777" w:rsidR="00A344DB" w:rsidRDefault="00000000">
      <w:pPr>
        <w:pStyle w:val="Nivel3"/>
        <w:numPr>
          <w:ilvl w:val="2"/>
          <w:numId w:val="1"/>
        </w:numPr>
        <w:ind w:left="284" w:firstLine="0"/>
        <w:rPr>
          <w:highlight w:val="yellow"/>
        </w:rPr>
      </w:pPr>
      <w:r>
        <w:rPr>
          <w:highlight w:val="yellow"/>
        </w:rPr>
        <w:t>cujos titulares ou sócios guardem, cumulativamente, com o contratante do serviço, relação de pessoalidade, subordinação e habitualidade.</w:t>
      </w:r>
    </w:p>
    <w:p w14:paraId="1DDD8396" w14:textId="73DD01EC" w:rsidR="00A344DB" w:rsidRDefault="00000000">
      <w:pPr>
        <w:pStyle w:val="Nivel2"/>
        <w:numPr>
          <w:ilvl w:val="1"/>
          <w:numId w:val="1"/>
        </w:numPr>
        <w:ind w:left="0" w:firstLine="0"/>
      </w:pPr>
      <w:r>
        <w:t xml:space="preserve">A falsidade da declaração de que trata os itens </w:t>
      </w:r>
      <w:r>
        <w:fldChar w:fldCharType="begin"/>
      </w:r>
      <w:r>
        <w:instrText xml:space="preserve"> REF _Ref113968921 \r \r \h </w:instrText>
      </w:r>
      <w:r>
        <w:fldChar w:fldCharType="separate"/>
      </w:r>
      <w:r w:rsidR="00796B23">
        <w:t>5.4</w:t>
      </w:r>
      <w:r>
        <w:fldChar w:fldCharType="end"/>
      </w:r>
      <w:r>
        <w:t xml:space="preserve"> ou </w:t>
      </w:r>
      <w:r>
        <w:fldChar w:fldCharType="begin"/>
      </w:r>
      <w:r>
        <w:instrText xml:space="preserve"> REF _Ref117000019 \r \r \h </w:instrText>
      </w:r>
      <w:r>
        <w:fldChar w:fldCharType="separate"/>
      </w:r>
      <w:r w:rsidR="00796B23">
        <w:rPr>
          <w:b/>
          <w:bCs/>
        </w:rPr>
        <w:t>Erro! Fonte de referência não encontrada.</w:t>
      </w:r>
      <w:r>
        <w:fldChar w:fldCharType="end"/>
      </w:r>
      <w:r>
        <w:t xml:space="preserve"> sujeitará o licitante às sanções previstas na </w:t>
      </w:r>
      <w:hyperlink r:id="rId22">
        <w:r w:rsidR="00A344DB">
          <w:rPr>
            <w:rStyle w:val="Hyperlink1"/>
          </w:rPr>
          <w:t>Lei nº 14.133, de 2021</w:t>
        </w:r>
      </w:hyperlink>
      <w:r>
        <w:t>, e neste Edital.</w:t>
      </w:r>
    </w:p>
    <w:p w14:paraId="560DCA5D" w14:textId="77777777" w:rsidR="00A344DB" w:rsidRDefault="00000000">
      <w:pPr>
        <w:pStyle w:val="Nivel2"/>
        <w:numPr>
          <w:ilvl w:val="1"/>
          <w:numId w:val="1"/>
        </w:numPr>
        <w:ind w:left="0" w:firstLine="0"/>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A192674" w14:textId="77777777" w:rsidR="00A344DB" w:rsidRDefault="00000000">
      <w:pPr>
        <w:pStyle w:val="Nivel2"/>
        <w:numPr>
          <w:ilvl w:val="1"/>
          <w:numId w:val="1"/>
        </w:numPr>
        <w:ind w:left="0" w:firstLine="0"/>
      </w:pPr>
      <w:r>
        <w:t>Não haverá ordem de classificação na etapa de apresentação da proposta e dos documentos de habilitação pelo licitante, o que ocorrerá somente após os procedimentos de abertura da sessão pública e da fase de envio de lances.</w:t>
      </w:r>
    </w:p>
    <w:p w14:paraId="61E513B8" w14:textId="77777777" w:rsidR="00A344DB" w:rsidRDefault="00000000">
      <w:pPr>
        <w:pStyle w:val="Nivel2"/>
        <w:numPr>
          <w:ilvl w:val="1"/>
          <w:numId w:val="1"/>
        </w:numPr>
        <w:ind w:left="0" w:firstLine="0"/>
      </w:pPr>
      <w:r>
        <w:t>Serão disponibilizados para acesso público os documentos que compõem a proposta dos licitantes convocados para apresentação de propostas, após a fase de envio de lances.</w:t>
      </w:r>
    </w:p>
    <w:p w14:paraId="2C32630B" w14:textId="77777777" w:rsidR="00A344DB" w:rsidRDefault="00000000">
      <w:pPr>
        <w:pStyle w:val="Nivel2"/>
        <w:numPr>
          <w:ilvl w:val="1"/>
          <w:numId w:val="1"/>
        </w:numPr>
        <w:ind w:left="0" w:firstLine="0"/>
      </w:pPr>
      <w:bookmarkStart w:id="25" w:name="_Ref116992247"/>
      <w:r>
        <w:t>Desde que disponibilizada a funcionalidade no sistema, o licitante poderá parametrizar o seu valor final mínimo ou o seu percentual de desconto máximo quando do cadastramento da proposta e obedecerá às seguintes regras:</w:t>
      </w:r>
      <w:bookmarkEnd w:id="25"/>
    </w:p>
    <w:p w14:paraId="240E77BC" w14:textId="77777777" w:rsidR="00A344DB" w:rsidRDefault="00000000">
      <w:pPr>
        <w:pStyle w:val="Nivel3"/>
        <w:numPr>
          <w:ilvl w:val="2"/>
          <w:numId w:val="1"/>
        </w:numPr>
        <w:ind w:left="284" w:firstLine="0"/>
      </w:pPr>
      <w:r>
        <w:t>a aplicação do intervalo mínimo de diferença de valores ou de percentuais entre os lances, que incidirá tanto em relação aos lances intermediários quanto em relação ao lance que cobrir a melhor oferta; e</w:t>
      </w:r>
    </w:p>
    <w:p w14:paraId="5A143FDC" w14:textId="77777777" w:rsidR="00A344DB" w:rsidRDefault="00000000">
      <w:pPr>
        <w:pStyle w:val="Nivel3"/>
        <w:numPr>
          <w:ilvl w:val="2"/>
          <w:numId w:val="1"/>
        </w:numPr>
        <w:ind w:left="284" w:firstLine="0"/>
      </w:pPr>
      <w:r>
        <w:t>os lances serão de envio automático pelo sistema, respeitado o valor final mínimo, caso estabelecido, e o intervalo de que trata o subitem acima.</w:t>
      </w:r>
    </w:p>
    <w:p w14:paraId="55E2CF96" w14:textId="77777777" w:rsidR="00A344DB" w:rsidRDefault="00000000">
      <w:pPr>
        <w:pStyle w:val="Nivel2"/>
        <w:numPr>
          <w:ilvl w:val="1"/>
          <w:numId w:val="1"/>
        </w:numPr>
        <w:ind w:left="0" w:firstLine="0"/>
      </w:pPr>
      <w:r>
        <w:t>O valor final mínimo ou o percentual de desconto final máximo parametrizado no sistema poderá ser alterado pelo fornecedor durante a fase de disputa, sendo vedado:</w:t>
      </w:r>
    </w:p>
    <w:p w14:paraId="79428036" w14:textId="77777777" w:rsidR="00A344DB" w:rsidRDefault="00000000">
      <w:pPr>
        <w:pStyle w:val="Nivel3"/>
        <w:numPr>
          <w:ilvl w:val="2"/>
          <w:numId w:val="1"/>
        </w:numPr>
        <w:ind w:left="284" w:firstLine="0"/>
      </w:pPr>
      <w:r>
        <w:t>valor superior a lance já registrado pelo fornecedor no sistema, quando adotado o critério de julgamento por menor preço; e</w:t>
      </w:r>
    </w:p>
    <w:p w14:paraId="073D85D7" w14:textId="77777777" w:rsidR="00A344DB" w:rsidRDefault="00000000">
      <w:pPr>
        <w:pStyle w:val="Nivel3"/>
        <w:numPr>
          <w:ilvl w:val="2"/>
          <w:numId w:val="1"/>
        </w:numPr>
        <w:ind w:left="284" w:firstLine="0"/>
      </w:pPr>
      <w:r>
        <w:t xml:space="preserve"> percentual de desconto inferior a lance já registrado pelo fornecedor no sistema, quando adotado o critério de julgamento por maior desconto.</w:t>
      </w:r>
    </w:p>
    <w:p w14:paraId="5E444413" w14:textId="08C272BC" w:rsidR="00A344DB" w:rsidRDefault="00000000">
      <w:pPr>
        <w:pStyle w:val="Nivel2"/>
        <w:numPr>
          <w:ilvl w:val="1"/>
          <w:numId w:val="1"/>
        </w:numPr>
        <w:ind w:left="0" w:firstLine="0"/>
      </w:pPr>
      <w:r>
        <w:t xml:space="preserve">O valor final mínimo ou o percentual de desconto final máximo parametrizado na forma do item </w:t>
      </w:r>
      <w:r>
        <w:fldChar w:fldCharType="begin"/>
      </w:r>
      <w:r>
        <w:instrText xml:space="preserve"> REF _Ref116992247 \r \r \h </w:instrText>
      </w:r>
      <w:r>
        <w:fldChar w:fldCharType="separate"/>
      </w:r>
      <w:r w:rsidR="00796B23">
        <w:t>5.13</w:t>
      </w:r>
      <w:r>
        <w:fldChar w:fldCharType="end"/>
      </w:r>
      <w:r>
        <w:t xml:space="preserve"> possuirá caráter sigiloso para os demais fornecedores e para o órgão ou entidade promotora da licitação, podendo ser disponibilizado estrita e permanentemente aos órgãos de controle externo e interno.</w:t>
      </w:r>
    </w:p>
    <w:p w14:paraId="7BF464DD" w14:textId="77777777" w:rsidR="00A344DB" w:rsidRDefault="00000000">
      <w:pPr>
        <w:pStyle w:val="Nivel2"/>
        <w:numPr>
          <w:ilvl w:val="1"/>
          <w:numId w:val="1"/>
        </w:numPr>
        <w:ind w:left="0" w:firstLine="0"/>
        <w:rPr>
          <w:rFonts w:eastAsia="Times New Roman"/>
        </w:rPr>
      </w:pPr>
      <w:r>
        <w:rPr>
          <w:rFonts w:eastAsia="Times New Roman"/>
        </w:rPr>
        <w:t xml:space="preserve">Caberá ao licitante interessado em participar da licitação </w:t>
      </w:r>
      <w:r>
        <w:t>acompanhar as operações no sistema eletrônico durante o processo licitatório e se responsabilizar pelo ônus decorrente da perda de negócios diante da inobservância de mensagens emitidas pela Administração ou de sua desconexão.</w:t>
      </w:r>
    </w:p>
    <w:p w14:paraId="69CE7BED" w14:textId="77777777" w:rsidR="00A344DB" w:rsidRDefault="00000000">
      <w:pPr>
        <w:pStyle w:val="Nivel2"/>
        <w:numPr>
          <w:ilvl w:val="1"/>
          <w:numId w:val="1"/>
        </w:numPr>
        <w:ind w:left="0" w:firstLine="0"/>
      </w:pPr>
      <w:r>
        <w:rPr>
          <w:rFonts w:eastAsia="Times New Roman"/>
        </w:rPr>
        <w:t xml:space="preserve">O licitante deverá </w:t>
      </w:r>
      <w:r>
        <w:t>comunicar imediatamente ao provedor do sistema qualquer acontecimento que possa comprometer o sigilo ou a segurança, para imediato bloqueio de acesso.</w:t>
      </w:r>
    </w:p>
    <w:p w14:paraId="317526DD" w14:textId="77777777" w:rsidR="00A344DB" w:rsidRDefault="00000000">
      <w:pPr>
        <w:pStyle w:val="Nivel01"/>
        <w:numPr>
          <w:ilvl w:val="0"/>
          <w:numId w:val="1"/>
        </w:numPr>
      </w:pPr>
      <w:bookmarkStart w:id="26" w:name="_Toc135469227"/>
      <w:r>
        <w:t>DO PREENCHIMENTO DA PROPOSTA</w:t>
      </w:r>
      <w:bookmarkEnd w:id="26"/>
    </w:p>
    <w:p w14:paraId="7660B81C" w14:textId="77777777" w:rsidR="00A344DB" w:rsidRDefault="00000000">
      <w:pPr>
        <w:pStyle w:val="Nivel2"/>
        <w:numPr>
          <w:ilvl w:val="1"/>
          <w:numId w:val="1"/>
        </w:numPr>
        <w:ind w:left="0" w:firstLine="0"/>
        <w:rPr>
          <w:rFonts w:eastAsia="Times New Roman"/>
        </w:rPr>
      </w:pPr>
      <w:r>
        <w:t>O licitante deverá enviar sua proposta mediante o preenchimento, no sistema eletrônico, dos seguintes campos:</w:t>
      </w:r>
    </w:p>
    <w:p w14:paraId="7784037A" w14:textId="77777777" w:rsidR="00A344DB" w:rsidRDefault="00000000">
      <w:pPr>
        <w:pStyle w:val="Nvel3-R"/>
        <w:numPr>
          <w:ilvl w:val="2"/>
          <w:numId w:val="1"/>
        </w:numPr>
        <w:ind w:left="284" w:firstLine="0"/>
        <w:rPr>
          <w:color w:val="000000" w:themeColor="text1"/>
        </w:rPr>
      </w:pPr>
      <w:r>
        <w:t xml:space="preserve">valor </w:t>
      </w:r>
      <w:r>
        <w:rPr>
          <w:b/>
          <w:bCs/>
          <w:color w:val="C9211E"/>
          <w:u w:val="single"/>
        </w:rPr>
        <w:t>unitário</w:t>
      </w:r>
      <w:r>
        <w:rPr>
          <w:color w:val="FFC000"/>
        </w:rPr>
        <w:t xml:space="preserve"> </w:t>
      </w:r>
      <w:r>
        <w:t>e  total do item;</w:t>
      </w:r>
    </w:p>
    <w:p w14:paraId="1E866286" w14:textId="77777777" w:rsidR="00A344DB" w:rsidRDefault="00000000">
      <w:pPr>
        <w:pStyle w:val="Nivel3"/>
        <w:numPr>
          <w:ilvl w:val="2"/>
          <w:numId w:val="1"/>
        </w:numPr>
        <w:ind w:left="284" w:firstLine="0"/>
      </w:pPr>
      <w:r>
        <w:t>Marca;</w:t>
      </w:r>
    </w:p>
    <w:p w14:paraId="247E6441" w14:textId="77777777" w:rsidR="00A344DB" w:rsidRDefault="00000000">
      <w:pPr>
        <w:pStyle w:val="Nvel3-R"/>
        <w:numPr>
          <w:ilvl w:val="2"/>
          <w:numId w:val="1"/>
        </w:numPr>
        <w:ind w:left="284" w:firstLine="0"/>
      </w:pPr>
      <w:r>
        <w:t xml:space="preserve">Fabricante; </w:t>
      </w:r>
    </w:p>
    <w:p w14:paraId="1FD8E696" w14:textId="77777777" w:rsidR="00A344DB" w:rsidRDefault="00000000">
      <w:pPr>
        <w:pStyle w:val="Nivel3"/>
        <w:numPr>
          <w:ilvl w:val="2"/>
          <w:numId w:val="1"/>
        </w:numPr>
        <w:ind w:left="284" w:firstLine="0"/>
        <w:rPr>
          <w:color w:val="auto"/>
        </w:rPr>
      </w:pPr>
      <w:r>
        <w:rPr>
          <w:rStyle w:val="normaltextrun"/>
          <w:i/>
          <w:iCs/>
          <w:color w:val="0078D4"/>
          <w:u w:val="single"/>
          <w:shd w:val="clear" w:color="auto" w:fill="00FFFF"/>
        </w:rPr>
        <w:t xml:space="preserve">Quantidade cotada, </w:t>
      </w:r>
      <w:r>
        <w:rPr>
          <w:rStyle w:val="normaltextrun"/>
        </w:rPr>
        <w:t>devendo</w:t>
      </w:r>
      <w:r>
        <w:rPr>
          <w:rStyle w:val="normaltextrun"/>
          <w:i/>
          <w:iCs/>
          <w:color w:val="0078D4"/>
          <w:u w:val="single"/>
          <w:shd w:val="clear" w:color="auto" w:fill="00FFFF"/>
        </w:rPr>
        <w:t xml:space="preserve"> respeitar o mínimo de </w:t>
      </w:r>
      <w:r>
        <w:rPr>
          <w:rStyle w:val="normaltextrun"/>
          <w:rFonts w:eastAsia="MS Mincho"/>
          <w:b/>
          <w:bCs/>
          <w:i/>
          <w:iCs/>
          <w:color w:val="0845FA"/>
          <w:u w:val="single"/>
          <w:shd w:val="clear" w:color="auto" w:fill="00FFFF"/>
        </w:rPr>
        <w:t>100%</w:t>
      </w:r>
      <w:r>
        <w:rPr>
          <w:rStyle w:val="normaltextrun"/>
          <w:i/>
          <w:iCs/>
          <w:color w:val="0845FA"/>
          <w:u w:val="single"/>
          <w:shd w:val="clear" w:color="auto" w:fill="00FFFF"/>
        </w:rPr>
        <w:t xml:space="preserve"> </w:t>
      </w:r>
      <w:r>
        <w:rPr>
          <w:rStyle w:val="eop"/>
          <w:color w:val="0845FA"/>
          <w:shd w:val="clear" w:color="auto" w:fill="FFFFFF"/>
        </w:rPr>
        <w:t> </w:t>
      </w:r>
    </w:p>
    <w:p w14:paraId="5F12BB38" w14:textId="77777777" w:rsidR="00A344DB" w:rsidRDefault="00000000">
      <w:pPr>
        <w:pStyle w:val="Nivel2"/>
        <w:numPr>
          <w:ilvl w:val="1"/>
          <w:numId w:val="1"/>
        </w:numPr>
        <w:ind w:left="0" w:firstLine="0"/>
      </w:pPr>
      <w:r>
        <w:t>Todas as especificações do objeto contidas na proposta vinculam o licitante.</w:t>
      </w:r>
    </w:p>
    <w:p w14:paraId="6CA52C0E" w14:textId="77777777" w:rsidR="00A344DB" w:rsidRDefault="00000000">
      <w:pPr>
        <w:pStyle w:val="Nivel3"/>
        <w:numPr>
          <w:ilvl w:val="2"/>
          <w:numId w:val="1"/>
        </w:numPr>
        <w:ind w:left="284" w:firstLine="0"/>
      </w:pPr>
      <w:r>
        <w:t xml:space="preserve"> </w:t>
      </w:r>
      <w:r>
        <w:rPr>
          <w:rStyle w:val="normaltextrun"/>
          <w:i/>
          <w:iCs/>
          <w:color w:val="0078D4"/>
          <w:u w:val="single"/>
          <w:shd w:val="clear" w:color="auto" w:fill="00FFFF"/>
        </w:rPr>
        <w:t xml:space="preserve">O licitante [NÃO] poderá </w:t>
      </w:r>
      <w:r>
        <w:rPr>
          <w:rStyle w:val="normaltextrun"/>
        </w:rPr>
        <w:t>oferecer</w:t>
      </w:r>
      <w:r>
        <w:rPr>
          <w:rStyle w:val="normaltextrun"/>
          <w:i/>
          <w:iCs/>
          <w:color w:val="0078D4"/>
          <w:u w:val="single"/>
          <w:shd w:val="clear" w:color="auto" w:fill="00FFFF"/>
        </w:rPr>
        <w:t xml:space="preserve"> proposta em quantitativo inferior ao máximo previsto para contratação.</w:t>
      </w:r>
    </w:p>
    <w:p w14:paraId="179817B0" w14:textId="77777777" w:rsidR="00A344DB" w:rsidRDefault="00000000">
      <w:pPr>
        <w:pStyle w:val="Nivel2"/>
        <w:numPr>
          <w:ilvl w:val="1"/>
          <w:numId w:val="1"/>
        </w:numPr>
        <w:ind w:left="0" w:firstLine="0"/>
      </w:pPr>
      <w:r>
        <w:t>Nos valores propostos estarão inclusos todos os custos operacionais, encargos previdenciários, trabalhistas, tributários, comerciais e quaisquer outros que incidam direta ou indiretamente na execução do objeto.</w:t>
      </w:r>
    </w:p>
    <w:p w14:paraId="40D1857E" w14:textId="77777777" w:rsidR="00A344DB" w:rsidRDefault="00000000">
      <w:pPr>
        <w:pStyle w:val="Nivel2"/>
        <w:numPr>
          <w:ilvl w:val="1"/>
          <w:numId w:val="1"/>
        </w:numPr>
        <w:ind w:left="0" w:firstLine="0"/>
      </w:pPr>
      <w:r>
        <w:t>Os preços ofertados, tanto na proposta inicial, quanto na etapa de lances, serão de exclusiva responsabilidade do licitante, não lhe assistindo o direito de pleitear qualquer alteração, sob alegação de erro, omissão ou qualquer outro pretexto.</w:t>
      </w:r>
    </w:p>
    <w:p w14:paraId="40FB0259" w14:textId="77777777" w:rsidR="00A344DB" w:rsidRDefault="00000000">
      <w:pPr>
        <w:pStyle w:val="Nivel2"/>
        <w:numPr>
          <w:ilvl w:val="1"/>
          <w:numId w:val="1"/>
        </w:numPr>
        <w:ind w:left="0" w:firstLine="0"/>
      </w:pPr>
      <w:r>
        <w:t xml:space="preserve">Se o regime tributário da empresa implicar o recolhimento de tributos em percentuais variáveis, a cotação adequada será a que corresponde à média dos efetivos recolhimentos da empresa nos últimos doze meses. </w:t>
      </w:r>
    </w:p>
    <w:p w14:paraId="7895E66C" w14:textId="77777777" w:rsidR="00A344DB" w:rsidRDefault="00000000">
      <w:pPr>
        <w:pStyle w:val="Nivel3"/>
        <w:numPr>
          <w:ilvl w:val="2"/>
          <w:numId w:val="1"/>
        </w:numPr>
        <w:ind w:left="284" w:firstLine="0"/>
        <w:rPr>
          <w:highlight w:val="yellow"/>
        </w:rPr>
      </w:pPr>
      <w:r>
        <w:rPr>
          <w:highlight w:val="yellow"/>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29B5B220" w14:textId="77777777" w:rsidR="00A344DB" w:rsidRDefault="00000000">
      <w:pPr>
        <w:pStyle w:val="Nivel2"/>
        <w:numPr>
          <w:ilvl w:val="1"/>
          <w:numId w:val="1"/>
        </w:numPr>
        <w:ind w:left="0" w:firstLine="0"/>
      </w:pPr>
      <w:r>
        <w:t>Independentemente do percentual de tributo inserido na planilha, no pagamento serão retidos na fonte os percentuais estabelecidos na legislação vigente.</w:t>
      </w:r>
    </w:p>
    <w:p w14:paraId="3A7F36E3" w14:textId="77777777" w:rsidR="00A344DB" w:rsidRDefault="00000000">
      <w:pPr>
        <w:pStyle w:val="Nvel2-Red"/>
        <w:numPr>
          <w:ilvl w:val="1"/>
          <w:numId w:val="1"/>
        </w:numPr>
        <w:ind w:left="0" w:firstLine="0"/>
        <w:rPr>
          <w:rFonts w:eastAsia="Times New Roman"/>
        </w:rPr>
      </w:pPr>
      <w:r>
        <w:t xml:space="preserve">Na presente licitação, a Microempresa e a Empresa de Pequeno Porte poderão se beneficiar do </w:t>
      </w:r>
      <w:r>
        <w:rPr>
          <w:rFonts w:eastAsia="Times New Roman"/>
        </w:rPr>
        <w:t>regime de tributação pelo Simples Nacional.</w:t>
      </w:r>
    </w:p>
    <w:p w14:paraId="4C346D10" w14:textId="77777777" w:rsidR="00105CFE" w:rsidRPr="00105CFE" w:rsidRDefault="00105CFE" w:rsidP="00105CFE">
      <w:pPr>
        <w:pStyle w:val="ou"/>
        <w:ind w:left="3900" w:firstLine="348"/>
        <w:jc w:val="left"/>
        <w:rPr>
          <w:strike/>
        </w:rPr>
      </w:pPr>
      <w:r w:rsidRPr="00105CFE">
        <w:rPr>
          <w:strike/>
        </w:rPr>
        <w:t>OU</w:t>
      </w:r>
    </w:p>
    <w:p w14:paraId="1248DAC1" w14:textId="77777777" w:rsidR="00105CFE" w:rsidRPr="00105CFE" w:rsidRDefault="00105CFE" w:rsidP="00105CFE">
      <w:pPr>
        <w:pStyle w:val="Nvel2-Red"/>
        <w:numPr>
          <w:ilvl w:val="1"/>
          <w:numId w:val="1"/>
        </w:numPr>
        <w:suppressAutoHyphens w:val="0"/>
        <w:rPr>
          <w:strike/>
        </w:rPr>
      </w:pPr>
      <w:r w:rsidRPr="00105CFE">
        <w:rPr>
          <w:strike/>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66830A71" w14:textId="77777777" w:rsidR="00105CFE" w:rsidRDefault="00105CFE" w:rsidP="00105CFE">
      <w:pPr>
        <w:pStyle w:val="Nvel2-Red"/>
        <w:rPr>
          <w:rFonts w:eastAsia="Times New Roman"/>
        </w:rPr>
      </w:pPr>
    </w:p>
    <w:p w14:paraId="2D781B85" w14:textId="333830D2" w:rsidR="00105CFE" w:rsidRDefault="00000000" w:rsidP="00105CFE">
      <w:pPr>
        <w:pStyle w:val="Nivel2"/>
        <w:numPr>
          <w:ilvl w:val="1"/>
          <w:numId w:val="1"/>
        </w:numPr>
        <w:ind w:left="0" w:firstLine="0"/>
      </w:pPr>
      <w: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B62C6C0" w14:textId="77777777" w:rsidR="00105CFE" w:rsidRDefault="00105CFE" w:rsidP="00105CFE">
      <w:pPr>
        <w:pStyle w:val="PargrafodaLista"/>
      </w:pPr>
    </w:p>
    <w:p w14:paraId="1406202C" w14:textId="77777777" w:rsidR="00A344DB" w:rsidRDefault="00000000" w:rsidP="00105CFE">
      <w:pPr>
        <w:pStyle w:val="Nivel2"/>
        <w:numPr>
          <w:ilvl w:val="1"/>
          <w:numId w:val="1"/>
        </w:numPr>
        <w:ind w:left="0" w:firstLine="0"/>
      </w:pPr>
      <w:r>
        <w:t xml:space="preserve">O prazo de validade da proposta não será inferior a </w:t>
      </w:r>
      <w:r w:rsidRPr="00105CFE">
        <w:rPr>
          <w:b/>
          <w:bCs/>
          <w:color w:val="0845FA"/>
          <w:u w:val="single"/>
        </w:rPr>
        <w:t>60 (sessenta)</w:t>
      </w:r>
      <w:r w:rsidRPr="00105CFE">
        <w:rPr>
          <w:color w:val="FF0000"/>
        </w:rPr>
        <w:t xml:space="preserve"> </w:t>
      </w:r>
      <w:r>
        <w:t>dias</w:t>
      </w:r>
      <w:r w:rsidRPr="00105CFE">
        <w:rPr>
          <w:b/>
        </w:rPr>
        <w:t>,</w:t>
      </w:r>
      <w:r>
        <w:t xml:space="preserve"> a contar da data de sua apresentação.</w:t>
      </w:r>
    </w:p>
    <w:p w14:paraId="4A0CFE6B" w14:textId="77777777" w:rsidR="00A344DB" w:rsidRDefault="00000000" w:rsidP="00105CFE">
      <w:pPr>
        <w:pStyle w:val="Nivel2"/>
        <w:numPr>
          <w:ilvl w:val="1"/>
          <w:numId w:val="1"/>
        </w:numPr>
        <w:ind w:left="0" w:firstLine="0"/>
      </w:pPr>
      <w:r>
        <w:t>Os licitantes devem respeitar os preços máximos estabelecidos nas normas de regência de contratações públicas federais, quando participarem de licitações públicas;</w:t>
      </w:r>
    </w:p>
    <w:p w14:paraId="460F0B8B" w14:textId="77777777" w:rsidR="00105CFE" w:rsidRPr="00BA306D" w:rsidRDefault="00105CFE" w:rsidP="00105CFE">
      <w:pPr>
        <w:pStyle w:val="Nivel2"/>
        <w:numPr>
          <w:ilvl w:val="1"/>
          <w:numId w:val="1"/>
        </w:numPr>
        <w:suppressAutoHyphens w:val="0"/>
      </w:pPr>
      <w:r w:rsidRPr="00BA306D">
        <w:t>Caso o critério de julgamento seja o de menor preço, os licitantes devem respeitar os preços máximos previstos no Termo de Referência/Projeto Básico;</w:t>
      </w:r>
    </w:p>
    <w:p w14:paraId="6A2387C5" w14:textId="77777777" w:rsidR="00105CFE" w:rsidRPr="00BA306D" w:rsidRDefault="00105CFE" w:rsidP="00105CFE">
      <w:pPr>
        <w:pStyle w:val="Nivel2"/>
        <w:numPr>
          <w:ilvl w:val="1"/>
          <w:numId w:val="1"/>
        </w:numPr>
        <w:suppressAutoHyphens w:val="0"/>
      </w:pPr>
      <w:r w:rsidRPr="00BA306D">
        <w:t>Caso o critério de julgamento seja o de maior desconto, o preço já decorrente da aplicação do desconto ofertado deverá respeitar os preços máximos previstos no Termo de Referência/Projeto Básico.</w:t>
      </w:r>
    </w:p>
    <w:p w14:paraId="701C8334" w14:textId="77777777" w:rsidR="00105CFE" w:rsidRPr="00DE579E" w:rsidRDefault="00105CFE" w:rsidP="00105CFE">
      <w:pPr>
        <w:pStyle w:val="Nivel2"/>
        <w:numPr>
          <w:ilvl w:val="1"/>
          <w:numId w:val="1"/>
        </w:numPr>
        <w:suppressAutoHyphens w:val="0"/>
        <w:rPr>
          <w:rFonts w:eastAsia="Times New Roman"/>
        </w:rPr>
      </w:pPr>
      <w:r>
        <w:t xml:space="preserve">O descumprimento das regras supramencionadas pode ensejar a </w:t>
      </w:r>
      <w:r w:rsidRPr="58A332ED">
        <w:rPr>
          <w:color w:val="000000" w:themeColor="text1"/>
        </w:rPr>
        <w:t>responsabilização pelo</w:t>
      </w:r>
      <w:r>
        <w:t xml:space="preserve"> Tribunal de Contas da União e, após o devido processo legal, gerar as seguintes consequências: assinatura de prazo para a adoção das medidas </w:t>
      </w:r>
      <w:r w:rsidRPr="005C4BCB">
        <w:rPr>
          <w:rFonts w:eastAsia="Times New Roman"/>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0E25EA6" w14:textId="77777777" w:rsidR="00105CFE" w:rsidRPr="00105CFE" w:rsidRDefault="00105CFE" w:rsidP="00105CFE">
      <w:pPr>
        <w:pStyle w:val="Nivel2"/>
        <w:numPr>
          <w:ilvl w:val="1"/>
          <w:numId w:val="1"/>
        </w:numPr>
        <w:suppressAutoHyphens w:val="0"/>
        <w:rPr>
          <w:strike/>
        </w:rPr>
      </w:pPr>
      <w:r w:rsidRPr="00105CFE">
        <w:rPr>
          <w:strike/>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A05A61F" w14:textId="77777777" w:rsidR="00105CFE" w:rsidRPr="00105CFE" w:rsidRDefault="00105CFE" w:rsidP="00105CFE">
      <w:pPr>
        <w:pStyle w:val="Nvel2-Red"/>
        <w:numPr>
          <w:ilvl w:val="1"/>
          <w:numId w:val="1"/>
        </w:numPr>
        <w:suppressAutoHyphens w:val="0"/>
        <w:rPr>
          <w:strike/>
        </w:rPr>
      </w:pPr>
      <w:bookmarkStart w:id="27" w:name="_Toc135469228"/>
      <w:r w:rsidRPr="00105CFE">
        <w:rPr>
          <w:strike/>
        </w:rPr>
        <w:t>Os custos mínimos relevantes e demais informações referentes aos benefícios trabalhistas encontram-se definidos no Termo de Referência.</w:t>
      </w:r>
    </w:p>
    <w:p w14:paraId="52106C3A" w14:textId="77777777" w:rsidR="00A344DB" w:rsidRDefault="00000000">
      <w:pPr>
        <w:pStyle w:val="Nivel01"/>
        <w:numPr>
          <w:ilvl w:val="0"/>
          <w:numId w:val="1"/>
        </w:numPr>
      </w:pPr>
      <w:r>
        <w:t>DA ABERTURA DA SESSÃO, CLASSIFICAÇÃO DAS PROPOSTAS E FORMULAÇÃO DE LANCES</w:t>
      </w:r>
      <w:bookmarkEnd w:id="27"/>
    </w:p>
    <w:p w14:paraId="5B14D824" w14:textId="77777777" w:rsidR="00A344DB" w:rsidRDefault="00000000">
      <w:pPr>
        <w:pStyle w:val="Nivel2"/>
        <w:numPr>
          <w:ilvl w:val="1"/>
          <w:numId w:val="1"/>
        </w:numPr>
        <w:ind w:left="0" w:firstLine="0"/>
      </w:pPr>
      <w:r>
        <w:t>A abertura da presente licitação dar-se-á automaticamente em sessão pública, por meio de sistema eletrônico, na data, horário e local indicados neste Edital.</w:t>
      </w:r>
    </w:p>
    <w:p w14:paraId="49B4CC92" w14:textId="77777777" w:rsidR="00A344DB" w:rsidRDefault="00000000">
      <w:pPr>
        <w:pStyle w:val="Nivel2"/>
        <w:numPr>
          <w:ilvl w:val="1"/>
          <w:numId w:val="1"/>
        </w:numPr>
        <w:ind w:left="0" w:firstLine="0"/>
      </w:pPr>
      <w:r>
        <w:t>Os licitantes poderão retirar ou substituir a proposta ou os documentos de habilitação, quando for o caso, anteriormente inseridos no sistema, até a abertura da sessão pública.</w:t>
      </w:r>
    </w:p>
    <w:p w14:paraId="3818E1AB" w14:textId="77777777" w:rsidR="00A344DB" w:rsidRDefault="00000000">
      <w:pPr>
        <w:pStyle w:val="Nivel2"/>
        <w:numPr>
          <w:ilvl w:val="1"/>
          <w:numId w:val="1"/>
        </w:numPr>
        <w:ind w:left="0" w:firstLine="0"/>
      </w:pPr>
      <w:r>
        <w:t>O sistema disponibilizará campo próprio para troca de mensagens entre o Pregoeiro e os licitantes.</w:t>
      </w:r>
    </w:p>
    <w:p w14:paraId="2D9634CA" w14:textId="77777777" w:rsidR="00A344DB" w:rsidRDefault="00000000">
      <w:pPr>
        <w:pStyle w:val="Nivel2"/>
        <w:numPr>
          <w:ilvl w:val="1"/>
          <w:numId w:val="1"/>
        </w:numPr>
        <w:ind w:left="0" w:firstLine="0"/>
      </w:pPr>
      <w:r>
        <w:t xml:space="preserve">Iniciada a etapa competitiva, os licitantes deverão encaminhar lances exclusivamente por meio de sistema eletrônico, sendo imediatamente informados do seu recebimento e do valor consignado no registro. </w:t>
      </w:r>
    </w:p>
    <w:p w14:paraId="7673F0C9" w14:textId="77777777" w:rsidR="00A344DB" w:rsidRDefault="00000000">
      <w:pPr>
        <w:pStyle w:val="Nivel2"/>
        <w:numPr>
          <w:ilvl w:val="1"/>
          <w:numId w:val="1"/>
        </w:numPr>
        <w:ind w:left="0" w:firstLine="0"/>
      </w:pPr>
      <w:r>
        <w:t>O lance deverá ser ofertado pelo valor unitário do item</w:t>
      </w:r>
    </w:p>
    <w:p w14:paraId="58E95331" w14:textId="77777777" w:rsidR="00A344DB" w:rsidRDefault="00000000">
      <w:pPr>
        <w:pStyle w:val="Nivel2"/>
        <w:numPr>
          <w:ilvl w:val="1"/>
          <w:numId w:val="1"/>
        </w:numPr>
        <w:ind w:left="0" w:firstLine="0"/>
      </w:pPr>
      <w:r>
        <w:t>Os licitantes poderão oferecer lances sucessivos, observando o horário fixado para abertura da sessão e as regras estabelecidas no Edital.</w:t>
      </w:r>
    </w:p>
    <w:p w14:paraId="0A296887" w14:textId="77777777" w:rsidR="00A344DB" w:rsidRDefault="00000000">
      <w:pPr>
        <w:pStyle w:val="Nivel2"/>
        <w:numPr>
          <w:ilvl w:val="1"/>
          <w:numId w:val="1"/>
        </w:numPr>
        <w:ind w:left="0" w:firstLine="0"/>
      </w:pPr>
      <w:r>
        <w:t xml:space="preserve">O licitante somente poderá oferecer lance </w:t>
      </w:r>
      <w:r>
        <w:rPr>
          <w:i/>
          <w:iCs/>
          <w:color w:val="FF0000"/>
        </w:rPr>
        <w:t>de valor</w:t>
      </w:r>
      <w:r>
        <w:rPr>
          <w:color w:val="FF0000"/>
        </w:rPr>
        <w:t xml:space="preserve"> </w:t>
      </w:r>
      <w:r>
        <w:rPr>
          <w:i/>
          <w:iCs/>
          <w:color w:val="FF0000"/>
        </w:rPr>
        <w:t>inferior</w:t>
      </w:r>
      <w:r>
        <w:rPr>
          <w:color w:val="FF0000"/>
        </w:rPr>
        <w:t xml:space="preserve"> </w:t>
      </w:r>
      <w:r>
        <w:t xml:space="preserve">ao último por ele ofertado e registrado pelo sistema. </w:t>
      </w:r>
    </w:p>
    <w:p w14:paraId="719BC1D5" w14:textId="77777777" w:rsidR="00A344DB" w:rsidRDefault="00000000">
      <w:pPr>
        <w:pStyle w:val="Nivel2"/>
        <w:numPr>
          <w:ilvl w:val="1"/>
          <w:numId w:val="1"/>
        </w:numPr>
        <w:ind w:left="0" w:firstLine="0"/>
      </w:pPr>
      <w:r>
        <w:t>O intervalo mínimo de diferença de valores ou percentuais entre os lances, que incidirá tanto em relação aos lances intermediários quanto em relação à proposta que cobrir a melhor oferta deverá ser</w:t>
      </w:r>
      <w:r>
        <w:rPr>
          <w:i/>
          <w:iCs/>
        </w:rPr>
        <w:t xml:space="preserve"> </w:t>
      </w:r>
      <w:r>
        <w:rPr>
          <w:i/>
          <w:iCs/>
          <w:color w:val="FF0000"/>
        </w:rPr>
        <w:t xml:space="preserve">de </w:t>
      </w:r>
      <w:r>
        <w:rPr>
          <w:rFonts w:eastAsia="MS Mincho"/>
          <w:b/>
          <w:bCs/>
          <w:i/>
          <w:iCs/>
          <w:color w:val="0845FA"/>
          <w:u w:val="single"/>
        </w:rPr>
        <w:t>R$</w:t>
      </w:r>
      <w:r>
        <w:rPr>
          <w:rFonts w:eastAsia="MS Mincho"/>
          <w:b/>
          <w:bCs/>
          <w:i/>
          <w:iCs/>
          <w:color w:val="0845FA"/>
        </w:rPr>
        <w:t xml:space="preserve"> </w:t>
      </w:r>
      <w:r>
        <w:rPr>
          <w:rFonts w:eastAsia="MS Mincho"/>
          <w:b/>
          <w:bCs/>
          <w:i/>
          <w:iCs/>
          <w:color w:val="0845FA"/>
          <w:u w:val="single"/>
        </w:rPr>
        <w:t>0,01</w:t>
      </w:r>
      <w:r>
        <w:rPr>
          <w:b/>
          <w:bCs/>
          <w:i/>
          <w:iCs/>
          <w:color w:val="0845FA"/>
          <w:u w:val="single"/>
        </w:rPr>
        <w:t xml:space="preserve"> (UM</w:t>
      </w:r>
      <w:r>
        <w:rPr>
          <w:rFonts w:eastAsia="MS Mincho"/>
          <w:b/>
          <w:bCs/>
          <w:i/>
          <w:iCs/>
          <w:color w:val="0845FA"/>
          <w:u w:val="single"/>
        </w:rPr>
        <w:t xml:space="preserve"> centavo</w:t>
      </w:r>
      <w:r>
        <w:rPr>
          <w:b/>
          <w:bCs/>
          <w:i/>
          <w:iCs/>
          <w:color w:val="0845FA"/>
          <w:u w:val="single"/>
        </w:rPr>
        <w:t>)</w:t>
      </w:r>
      <w:r>
        <w:rPr>
          <w:i/>
          <w:iCs/>
          <w:color w:val="0845FA"/>
        </w:rPr>
        <w:t>.</w:t>
      </w:r>
    </w:p>
    <w:p w14:paraId="7F67EA75" w14:textId="77777777" w:rsidR="00A344DB" w:rsidRDefault="00000000">
      <w:pPr>
        <w:pStyle w:val="Nivel2"/>
        <w:numPr>
          <w:ilvl w:val="1"/>
          <w:numId w:val="1"/>
        </w:numPr>
        <w:ind w:left="0" w:firstLine="0"/>
      </w:pPr>
      <w:r>
        <w:t>O licitante poderá, uma única vez, excluir seu último lance ofertado, no intervalo de quinze segundos após o registro no sistema, na hipótese de lance inconsistente ou inexequível.</w:t>
      </w:r>
    </w:p>
    <w:p w14:paraId="509A81DD" w14:textId="77777777" w:rsidR="00A344DB" w:rsidRDefault="00000000">
      <w:pPr>
        <w:pStyle w:val="Nivel2"/>
        <w:numPr>
          <w:ilvl w:val="1"/>
          <w:numId w:val="1"/>
        </w:numPr>
        <w:ind w:left="0" w:firstLine="0"/>
      </w:pPr>
      <w:r>
        <w:t>O procedimento seguirá de acordo com o modo de disputa adotado.</w:t>
      </w:r>
    </w:p>
    <w:p w14:paraId="5274E2C3" w14:textId="77777777" w:rsidR="00A344DB" w:rsidRDefault="00000000">
      <w:pPr>
        <w:pStyle w:val="Nivel2"/>
        <w:numPr>
          <w:ilvl w:val="1"/>
          <w:numId w:val="1"/>
        </w:numPr>
        <w:ind w:left="0" w:firstLine="0"/>
      </w:pPr>
      <w:bookmarkStart w:id="28" w:name="_Hlk113697759"/>
      <w:bookmarkEnd w:id="28"/>
      <w:r>
        <w:t>Caso seja adotado para o envio de lances no pregão eletrônico o modo de disputa “aberto”, os licitantes apresentarão lances públicos e sucessivos, com prorrogações.</w:t>
      </w:r>
    </w:p>
    <w:p w14:paraId="692C26C2" w14:textId="77777777" w:rsidR="00A344DB" w:rsidRDefault="00000000">
      <w:pPr>
        <w:pStyle w:val="Nivel3"/>
        <w:numPr>
          <w:ilvl w:val="2"/>
          <w:numId w:val="1"/>
        </w:numPr>
        <w:ind w:left="284" w:firstLine="0"/>
      </w:pPr>
      <w:bookmarkStart w:id="29" w:name="_Hlk1136977591"/>
      <w:bookmarkEnd w:id="29"/>
      <w:r>
        <w:t>A etapa de lances da sessão pública terá duração de dez minutos e, após isso, será prorrogada automaticamente pelo sistema quando houver lance ofertado nos últimos dois minutos do período de duração da sessão pública.</w:t>
      </w:r>
    </w:p>
    <w:p w14:paraId="5DD7CB19" w14:textId="77777777" w:rsidR="00A344DB" w:rsidRDefault="00000000">
      <w:pPr>
        <w:pStyle w:val="Nivel3"/>
        <w:numPr>
          <w:ilvl w:val="2"/>
          <w:numId w:val="1"/>
        </w:numPr>
        <w:ind w:left="284" w:firstLine="0"/>
      </w:pPr>
      <w:r>
        <w:t>A prorrogação automática da etapa de lances, de que trata o subitem anterior, será de dois minutos e ocorrerá sucessivamente sempre que houver lances enviados nesse período de prorrogação, inclusive no caso de lances intermediários.</w:t>
      </w:r>
    </w:p>
    <w:p w14:paraId="3E5419FD" w14:textId="77777777" w:rsidR="00105CFE" w:rsidRPr="002812FD" w:rsidRDefault="00105CFE" w:rsidP="00105CFE">
      <w:pPr>
        <w:pStyle w:val="Nivel3"/>
        <w:numPr>
          <w:ilvl w:val="2"/>
          <w:numId w:val="1"/>
        </w:numPr>
        <w:suppressAutoHyphens w:val="0"/>
      </w:pPr>
      <w:r>
        <w:t>Não havendo novos lances na forma estabelecida nos itens anteriores, a sessão pública encerrar-se-á automaticamente, e o sistema ordenará e divulgará os lances conforme a ordem de classificação</w:t>
      </w:r>
      <w:r w:rsidRPr="003F2A4F">
        <w:rPr>
          <w:highlight w:val="green"/>
        </w:rPr>
        <w:t>, sem prejuízo da aplicação da margem de preferência e do desempate ficto, conforme disposto neste edital, quando for o caso</w:t>
      </w:r>
      <w:r w:rsidRPr="002812FD">
        <w:rPr>
          <w:highlight w:val="green"/>
        </w:rPr>
        <w:t>.</w:t>
      </w:r>
    </w:p>
    <w:p w14:paraId="5DCF4AFB" w14:textId="77777777" w:rsidR="00A344DB" w:rsidRDefault="00000000">
      <w:pPr>
        <w:pStyle w:val="Nivel3"/>
        <w:numPr>
          <w:ilvl w:val="2"/>
          <w:numId w:val="1"/>
        </w:numPr>
        <w:ind w:left="284" w:firstLine="0"/>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7C5499" w14:textId="77777777" w:rsidR="00A344DB" w:rsidRDefault="00000000">
      <w:pPr>
        <w:pStyle w:val="Nivel3"/>
        <w:numPr>
          <w:ilvl w:val="2"/>
          <w:numId w:val="1"/>
        </w:numPr>
        <w:ind w:left="284" w:firstLine="0"/>
      </w:pPr>
      <w:bookmarkStart w:id="30" w:name="_Hlk113697816"/>
      <w:r>
        <w:t>Após o reinício previsto no item supra, os licitantes serão convocados para apresentar lances intermediários.</w:t>
      </w:r>
      <w:bookmarkStart w:id="31" w:name="_Hlk113631522"/>
      <w:bookmarkEnd w:id="30"/>
      <w:bookmarkEnd w:id="31"/>
    </w:p>
    <w:p w14:paraId="60C6747B" w14:textId="77777777" w:rsidR="00A344DB" w:rsidRDefault="00000000">
      <w:pPr>
        <w:pStyle w:val="Nivel2"/>
        <w:numPr>
          <w:ilvl w:val="1"/>
          <w:numId w:val="1"/>
        </w:numPr>
        <w:ind w:left="0" w:firstLine="0"/>
      </w:pPr>
      <w:r>
        <w:t>Caso seja adotado para o envio de lances no pregão eletrônico o modo de disputa “aberto e fechado”, os licitantes apresentarão lances públicos e sucessivos, com lance final e fechado.</w:t>
      </w:r>
    </w:p>
    <w:p w14:paraId="386F791D" w14:textId="77777777" w:rsidR="00A344DB" w:rsidRDefault="00000000">
      <w:pPr>
        <w:pStyle w:val="Nivel3"/>
        <w:numPr>
          <w:ilvl w:val="2"/>
          <w:numId w:val="1"/>
        </w:numPr>
        <w:ind w:left="284" w:firstLine="0"/>
      </w:pPr>
      <w: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7860CA0" w14:textId="77777777" w:rsidR="00A344DB" w:rsidRDefault="00000000">
      <w:pPr>
        <w:pStyle w:val="Nivel3"/>
        <w:numPr>
          <w:ilvl w:val="2"/>
          <w:numId w:val="1"/>
        </w:numPr>
        <w:ind w:left="284" w:firstLine="0"/>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B30D610" w14:textId="77777777" w:rsidR="00105CFE" w:rsidRPr="00E8121F" w:rsidRDefault="00105CFE" w:rsidP="00105CFE">
      <w:pPr>
        <w:pStyle w:val="Nivel3"/>
        <w:numPr>
          <w:ilvl w:val="2"/>
          <w:numId w:val="1"/>
        </w:numPr>
        <w:suppressAutoHyphens w:val="0"/>
        <w:rPr>
          <w:highlight w:val="green"/>
        </w:rPr>
      </w:pPr>
      <w:r w:rsidRPr="00E8121F">
        <w:rPr>
          <w:highlight w:val="green"/>
        </w:rPr>
        <w:t>Caso o item em disputa envolva objeto abrangido por margem de preferência, o percentual referido na disposição anterior será de 20%</w:t>
      </w:r>
      <w:r>
        <w:rPr>
          <w:highlight w:val="green"/>
        </w:rPr>
        <w:t xml:space="preserve">, </w:t>
      </w:r>
      <w:r w:rsidRPr="00C77AA8">
        <w:rPr>
          <w:highlight w:val="magenta"/>
        </w:rPr>
        <w:t>nos termos do § 6º do artigo 24 da I</w:t>
      </w:r>
      <w:r>
        <w:rPr>
          <w:highlight w:val="magenta"/>
        </w:rPr>
        <w:t>nstrução Normativa</w:t>
      </w:r>
      <w:r w:rsidRPr="00C77AA8">
        <w:rPr>
          <w:highlight w:val="magenta"/>
        </w:rPr>
        <w:t xml:space="preserve"> SEGES/ME nº 73, de </w:t>
      </w:r>
      <w:r>
        <w:rPr>
          <w:highlight w:val="magenta"/>
        </w:rPr>
        <w:t xml:space="preserve">30 de setembro de </w:t>
      </w:r>
      <w:r w:rsidRPr="00C77AA8">
        <w:rPr>
          <w:highlight w:val="magenta"/>
        </w:rPr>
        <w:t>2022, incluído pela I</w:t>
      </w:r>
      <w:r>
        <w:rPr>
          <w:highlight w:val="magenta"/>
        </w:rPr>
        <w:t>nstrução Normativa</w:t>
      </w:r>
      <w:r w:rsidRPr="00C77AA8">
        <w:rPr>
          <w:highlight w:val="magenta"/>
        </w:rPr>
        <w:t xml:space="preserve"> SEGES/MGI nº 79, de 12 de setembro de 2024.</w:t>
      </w:r>
    </w:p>
    <w:p w14:paraId="5C9F2DB7" w14:textId="77777777" w:rsidR="00A344DB" w:rsidRDefault="00000000">
      <w:pPr>
        <w:pStyle w:val="Nivel3"/>
        <w:numPr>
          <w:ilvl w:val="2"/>
          <w:numId w:val="1"/>
        </w:numPr>
        <w:ind w:left="284" w:firstLine="0"/>
      </w:pPr>
      <w:r>
        <w:t>No procedimento de que trata o subitem supra, o licitante poderá optar por manter o seu último lance da etapa aberta, ou por ofertar melhor lance.</w:t>
      </w:r>
    </w:p>
    <w:p w14:paraId="61A9AC48" w14:textId="77777777" w:rsidR="00A344DB" w:rsidRDefault="00000000">
      <w:pPr>
        <w:pStyle w:val="Nivel3"/>
        <w:numPr>
          <w:ilvl w:val="2"/>
          <w:numId w:val="1"/>
        </w:numPr>
        <w:ind w:left="284" w:firstLine="0"/>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432816" w14:textId="77777777" w:rsidR="00A344DB" w:rsidRDefault="00000000">
      <w:pPr>
        <w:pStyle w:val="Nivel3"/>
        <w:numPr>
          <w:ilvl w:val="2"/>
          <w:numId w:val="1"/>
        </w:numPr>
        <w:ind w:left="284" w:firstLine="0"/>
      </w:pPr>
      <w:bookmarkStart w:id="32" w:name="_Hlk113698144"/>
      <w:bookmarkEnd w:id="32"/>
      <w:r>
        <w:t>Após o término dos prazos estabelecidos nos itens anteriores, o sistema ordenará e divulgará os lances segundo a ordem crescente de valores.</w:t>
      </w:r>
    </w:p>
    <w:p w14:paraId="3C65BD58" w14:textId="77777777" w:rsidR="00A344DB" w:rsidRDefault="00000000">
      <w:pPr>
        <w:pStyle w:val="Nivel2"/>
        <w:numPr>
          <w:ilvl w:val="1"/>
          <w:numId w:val="1"/>
        </w:numPr>
        <w:ind w:left="0" w:firstLine="0"/>
      </w:pPr>
      <w:bookmarkStart w:id="33" w:name="_Hlk1136981441"/>
      <w:bookmarkStart w:id="34" w:name="_Ref116973524"/>
      <w:bookmarkEnd w:id="33"/>
      <w:r>
        <w:t>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bookmarkEnd w:id="34"/>
    </w:p>
    <w:p w14:paraId="10F6C8F1" w14:textId="77777777" w:rsidR="00105CFE" w:rsidRPr="00E8121F" w:rsidRDefault="00105CFE" w:rsidP="00105CFE">
      <w:pPr>
        <w:pStyle w:val="Nivel3"/>
        <w:numPr>
          <w:ilvl w:val="2"/>
          <w:numId w:val="1"/>
        </w:numPr>
        <w:suppressAutoHyphens w:val="0"/>
        <w:rPr>
          <w:highlight w:val="green"/>
        </w:rPr>
      </w:pPr>
      <w:r w:rsidRPr="00E8121F">
        <w:rPr>
          <w:highlight w:val="green"/>
        </w:rPr>
        <w:t>Caso o item em disputa envolva objeto abrangido por margem de preferência, o percentual referido na disposição anterior será de 20%</w:t>
      </w:r>
      <w:r>
        <w:rPr>
          <w:highlight w:val="green"/>
        </w:rPr>
        <w:t xml:space="preserve">, </w:t>
      </w:r>
      <w:r w:rsidRPr="00C77AA8">
        <w:rPr>
          <w:highlight w:val="magenta"/>
        </w:rPr>
        <w:t xml:space="preserve">nos termos do § </w:t>
      </w:r>
      <w:r>
        <w:rPr>
          <w:highlight w:val="magenta"/>
        </w:rPr>
        <w:t>5</w:t>
      </w:r>
      <w:r w:rsidRPr="00C77AA8">
        <w:rPr>
          <w:highlight w:val="magenta"/>
        </w:rPr>
        <w:t>º do artigo 2</w:t>
      </w:r>
      <w:r>
        <w:rPr>
          <w:highlight w:val="magenta"/>
        </w:rPr>
        <w:t>5</w:t>
      </w:r>
      <w:r w:rsidRPr="00C77AA8">
        <w:rPr>
          <w:highlight w:val="magenta"/>
        </w:rPr>
        <w:t xml:space="preserve"> da I</w:t>
      </w:r>
      <w:r>
        <w:rPr>
          <w:highlight w:val="magenta"/>
        </w:rPr>
        <w:t xml:space="preserve">nstrução </w:t>
      </w:r>
      <w:r w:rsidRPr="00C77AA8">
        <w:rPr>
          <w:highlight w:val="magenta"/>
        </w:rPr>
        <w:t>N</w:t>
      </w:r>
      <w:r>
        <w:rPr>
          <w:highlight w:val="magenta"/>
        </w:rPr>
        <w:t>ormativa</w:t>
      </w:r>
      <w:r w:rsidRPr="00C77AA8">
        <w:rPr>
          <w:highlight w:val="magenta"/>
        </w:rPr>
        <w:t xml:space="preserve"> SEGES/ME nº 73, de </w:t>
      </w:r>
      <w:r>
        <w:rPr>
          <w:highlight w:val="magenta"/>
        </w:rPr>
        <w:t xml:space="preserve">30 de setembro de </w:t>
      </w:r>
      <w:r w:rsidRPr="00C77AA8">
        <w:rPr>
          <w:highlight w:val="magenta"/>
        </w:rPr>
        <w:t>2022, incluído pela I</w:t>
      </w:r>
      <w:r>
        <w:rPr>
          <w:highlight w:val="magenta"/>
        </w:rPr>
        <w:t xml:space="preserve">nstrução </w:t>
      </w:r>
      <w:r w:rsidRPr="00C77AA8">
        <w:rPr>
          <w:highlight w:val="magenta"/>
        </w:rPr>
        <w:t>N</w:t>
      </w:r>
      <w:r>
        <w:rPr>
          <w:highlight w:val="magenta"/>
        </w:rPr>
        <w:t>ormativa</w:t>
      </w:r>
      <w:r w:rsidRPr="00C77AA8">
        <w:rPr>
          <w:highlight w:val="magenta"/>
        </w:rPr>
        <w:t xml:space="preserve"> SEGES/MGI nº 79, de </w:t>
      </w:r>
      <w:r>
        <w:rPr>
          <w:highlight w:val="magenta"/>
        </w:rPr>
        <w:t xml:space="preserve">12 de setembro de </w:t>
      </w:r>
      <w:r w:rsidRPr="00C77AA8">
        <w:rPr>
          <w:highlight w:val="magenta"/>
        </w:rPr>
        <w:t>2024.</w:t>
      </w:r>
    </w:p>
    <w:p w14:paraId="261D9B48" w14:textId="06943260" w:rsidR="00A344DB" w:rsidRDefault="00000000">
      <w:pPr>
        <w:pStyle w:val="Nivel3"/>
        <w:numPr>
          <w:ilvl w:val="2"/>
          <w:numId w:val="1"/>
        </w:numPr>
        <w:ind w:left="284" w:firstLine="0"/>
      </w:pPr>
      <w:r>
        <w:t xml:space="preserve">Não havendo pelo menos 3 (três) propostas nas condições definidas no item </w:t>
      </w:r>
      <w:r>
        <w:fldChar w:fldCharType="begin"/>
      </w:r>
      <w:r>
        <w:instrText xml:space="preserve"> REF _Ref116973524 \r \r \h </w:instrText>
      </w:r>
      <w:r>
        <w:fldChar w:fldCharType="separate"/>
      </w:r>
      <w:r w:rsidR="00796B23">
        <w:t>7.13</w:t>
      </w:r>
      <w:r>
        <w:fldChar w:fldCharType="end"/>
      </w:r>
      <w:r>
        <w:t>, poderão os licitantes que apresentaram as três melhores propostas, consideradas as empatadas, oferecer novos lances sucessivos.</w:t>
      </w:r>
    </w:p>
    <w:p w14:paraId="58DAE97A" w14:textId="77777777" w:rsidR="00A344DB" w:rsidRDefault="00000000">
      <w:pPr>
        <w:pStyle w:val="Nivel3"/>
        <w:numPr>
          <w:ilvl w:val="2"/>
          <w:numId w:val="1"/>
        </w:numPr>
        <w:ind w:left="284" w:firstLine="0"/>
      </w:pPr>
      <w:r>
        <w:t>A etapa de lances da sessão pública terá duração de dez minutos e, após isso, será prorrogada automaticamente pelo sistema quando houver lance ofertado nos últimos dois minutos do período de duração da sessão pública.</w:t>
      </w:r>
    </w:p>
    <w:p w14:paraId="613BE2BB" w14:textId="77777777" w:rsidR="00A344DB" w:rsidRDefault="00000000">
      <w:pPr>
        <w:pStyle w:val="Nivel3"/>
        <w:numPr>
          <w:ilvl w:val="2"/>
          <w:numId w:val="1"/>
        </w:numPr>
        <w:ind w:left="284" w:firstLine="0"/>
      </w:pPr>
      <w:r>
        <w:t>A prorrogação automática da etapa de lances, de que trata o subitem anterior, será de dois minutos e ocorrerá sucessivamente sempre que houver lances enviados nesse período de prorrogação, inclusive no caso de lances intermediários.</w:t>
      </w:r>
    </w:p>
    <w:p w14:paraId="517611F9" w14:textId="77777777" w:rsidR="00A344DB" w:rsidRDefault="00000000">
      <w:pPr>
        <w:pStyle w:val="Nivel3"/>
        <w:numPr>
          <w:ilvl w:val="2"/>
          <w:numId w:val="1"/>
        </w:numPr>
        <w:ind w:left="284" w:firstLine="0"/>
      </w:pPr>
      <w:r>
        <w:t>Não havendo novos lances na forma estabelecida nos itens anteriores, a sessão pública encerrar-se-á automaticamente, e o sistema ordenará e divulgará os lances conforme a ordem final de classificação.</w:t>
      </w:r>
    </w:p>
    <w:p w14:paraId="399C68D4" w14:textId="77777777" w:rsidR="00A344DB" w:rsidRDefault="00000000">
      <w:pPr>
        <w:pStyle w:val="Nivel3"/>
        <w:numPr>
          <w:ilvl w:val="2"/>
          <w:numId w:val="1"/>
        </w:numPr>
        <w:ind w:left="284" w:firstLine="0"/>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6E7205" w14:textId="77777777" w:rsidR="00A344DB" w:rsidRDefault="00000000">
      <w:pPr>
        <w:pStyle w:val="Nivel3"/>
        <w:numPr>
          <w:ilvl w:val="2"/>
          <w:numId w:val="1"/>
        </w:numPr>
        <w:ind w:left="284" w:firstLine="0"/>
      </w:pPr>
      <w:r>
        <w:t xml:space="preserve">Após o reinício previsto no subitem supra, os licitantes serão convocados para apresentar lances intermediários.  </w:t>
      </w:r>
    </w:p>
    <w:p w14:paraId="6818FDF5" w14:textId="77777777" w:rsidR="00A344DB" w:rsidRDefault="00000000">
      <w:pPr>
        <w:pStyle w:val="Nivel2"/>
        <w:numPr>
          <w:ilvl w:val="1"/>
          <w:numId w:val="1"/>
        </w:numPr>
        <w:ind w:left="0" w:firstLine="0"/>
      </w:pPr>
      <w:r>
        <w:t>Após o término dos prazos estabelecidos nos subitens anteriores, o sistema ordenará e divulgará os lances segundo a ordem crescente de valores.</w:t>
      </w:r>
    </w:p>
    <w:p w14:paraId="21D39F89" w14:textId="77777777" w:rsidR="00A344DB" w:rsidRDefault="00000000">
      <w:pPr>
        <w:pStyle w:val="Nivel2"/>
        <w:numPr>
          <w:ilvl w:val="1"/>
          <w:numId w:val="1"/>
        </w:numPr>
        <w:ind w:left="0" w:firstLine="0"/>
      </w:pPr>
      <w:r>
        <w:t xml:space="preserve">Não serão aceitos dois ou mais lances de mesmo valor, prevalecendo aquele que for recebido e registrado em primeiro lugar. </w:t>
      </w:r>
    </w:p>
    <w:p w14:paraId="4E9C0417" w14:textId="77777777" w:rsidR="00A344DB" w:rsidRDefault="00000000">
      <w:pPr>
        <w:pStyle w:val="Nivel2"/>
        <w:numPr>
          <w:ilvl w:val="1"/>
          <w:numId w:val="1"/>
        </w:numPr>
        <w:ind w:left="0" w:firstLine="0"/>
      </w:pPr>
      <w:r>
        <w:t xml:space="preserve">Durante o transcurso da sessão pública, os licitantes serão informados, em tempo real, do valor do menor lance registrado, vedada a identificação do licitante. </w:t>
      </w:r>
    </w:p>
    <w:p w14:paraId="5255BE78" w14:textId="77777777" w:rsidR="00A344DB" w:rsidRDefault="00000000">
      <w:pPr>
        <w:pStyle w:val="Nivel2"/>
        <w:numPr>
          <w:ilvl w:val="1"/>
          <w:numId w:val="1"/>
        </w:numPr>
        <w:ind w:left="0" w:firstLine="0"/>
      </w:pPr>
      <w:r>
        <w:t xml:space="preserve">No caso de desconexão com o Pregoeiro, no decorrer da etapa competitiva do Pregão, o sistema eletrônico poderá permanecer acessível aos licitantes para a recepção dos lances. </w:t>
      </w:r>
    </w:p>
    <w:p w14:paraId="3E78F2D0" w14:textId="77777777" w:rsidR="00A344DB" w:rsidRDefault="00000000">
      <w:pPr>
        <w:pStyle w:val="Nivel2"/>
        <w:numPr>
          <w:ilvl w:val="1"/>
          <w:numId w:val="1"/>
        </w:numPr>
        <w:ind w:left="0" w:firstLine="0"/>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107DAA6" w14:textId="77777777" w:rsidR="00A344DB" w:rsidRDefault="00000000">
      <w:pPr>
        <w:pStyle w:val="Nivel2"/>
        <w:numPr>
          <w:ilvl w:val="1"/>
          <w:numId w:val="1"/>
        </w:numPr>
        <w:ind w:left="0" w:firstLine="0"/>
      </w:pPr>
      <w:r>
        <w:t>Caso o licitante não apresente lances, concorrerá com o valor de sua proposta.</w:t>
      </w:r>
    </w:p>
    <w:p w14:paraId="655BD7E9" w14:textId="77777777" w:rsidR="00A344DB" w:rsidRDefault="00000000">
      <w:pPr>
        <w:pStyle w:val="Nivel2"/>
        <w:numPr>
          <w:ilvl w:val="1"/>
          <w:numId w:val="1"/>
        </w:numPr>
        <w:ind w:left="0" w:firstLine="0"/>
        <w:rPr>
          <w:highlight w:val="green"/>
        </w:rPr>
      </w:pPr>
      <w:r>
        <w:rPr>
          <w:highlight w:val="green"/>
        </w:rPr>
        <w:t>Ao final da fase de lances, será aplicado o benefício da margem de preferência, nos termos do art. 26 da Lei 14133/21.</w:t>
      </w:r>
    </w:p>
    <w:p w14:paraId="0F76FC09" w14:textId="77777777" w:rsidR="00A344DB" w:rsidRDefault="00000000">
      <w:pPr>
        <w:pStyle w:val="Nivel3"/>
        <w:numPr>
          <w:ilvl w:val="2"/>
          <w:numId w:val="1"/>
        </w:numPr>
        <w:ind w:left="284" w:firstLine="0"/>
        <w:rPr>
          <w:highlight w:val="green"/>
        </w:rPr>
      </w:pPr>
      <w:r>
        <w:rPr>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62AF9872" w14:textId="77777777" w:rsidR="00A344DB" w:rsidRDefault="00000000">
      <w:pPr>
        <w:pStyle w:val="Nivel3"/>
        <w:numPr>
          <w:ilvl w:val="2"/>
          <w:numId w:val="1"/>
        </w:numPr>
        <w:ind w:left="284" w:firstLine="0"/>
        <w:rPr>
          <w:highlight w:val="green"/>
        </w:rPr>
      </w:pPr>
      <w:r>
        <w:rPr>
          <w:highlight w:val="green"/>
        </w:rPr>
        <w:t xml:space="preserve">Nestas situações, a proposta beneficiada pela aplicação da margem de preferência normal ou adicional, conforme o caso, tornar-se-á a proposta classificada em primeiro lugar. </w:t>
      </w:r>
    </w:p>
    <w:p w14:paraId="05782994" w14:textId="77777777" w:rsidR="00A344DB" w:rsidRDefault="00000000">
      <w:pPr>
        <w:pStyle w:val="Nivel2"/>
        <w:numPr>
          <w:ilvl w:val="1"/>
          <w:numId w:val="1"/>
        </w:numPr>
        <w:ind w:left="0" w:firstLine="0"/>
      </w:pPr>
      <w:r>
        <w:rPr>
          <w:rFonts w:eastAsia="Zurich BT"/>
        </w:rPr>
        <w:t>Em relação a itens não exclusivos para participação de microempresas e empresas de pequeno porte, uma vez encerrada a etapa de la</w:t>
      </w:r>
      <w:r>
        <w:rPr>
          <w:rFonts w:eastAsia="Arial"/>
        </w:rPr>
        <w:t>nces, será efetivada a verificação automática, junto à Receita Federal, do porte da entidade empresarial,</w:t>
      </w:r>
      <w:r>
        <w:rPr>
          <w:rFonts w:eastAsia="Arial"/>
          <w:color w:val="000000" w:themeColor="text1"/>
        </w:rPr>
        <w:t xml:space="preserve"> </w:t>
      </w:r>
      <w:r>
        <w:rPr>
          <w:rFonts w:eastAsia="Arial"/>
          <w:color w:val="000000" w:themeColor="text1"/>
          <w:highlight w:val="yellow"/>
        </w:rPr>
        <w:t xml:space="preserve">caso a contratação não se enquadre nas vedações dos </w:t>
      </w:r>
      <w:r>
        <w:rPr>
          <w:rFonts w:eastAsia="Arial"/>
          <w:highlight w:val="yellow"/>
        </w:rPr>
        <w:t>§§1º e 2º do art. 4º da Lei nº 14.133, de 2021.</w:t>
      </w:r>
      <w:r>
        <w:rPr>
          <w:rFonts w:eastAsia="Arial"/>
        </w:rPr>
        <w:t xml:space="preserve"> O sistema ide</w:t>
      </w:r>
      <w:r>
        <w:rPr>
          <w:rFonts w:eastAsia="Zurich BT"/>
        </w:rPr>
        <w:t>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6DDFD646" w14:textId="77777777" w:rsidR="00A344DB" w:rsidRDefault="00000000">
      <w:pPr>
        <w:pStyle w:val="Nivel3"/>
        <w:numPr>
          <w:ilvl w:val="2"/>
          <w:numId w:val="1"/>
        </w:numPr>
        <w:ind w:left="284" w:firstLine="0"/>
        <w:rPr>
          <w:highlight w:val="green"/>
        </w:rPr>
      </w:pPr>
      <w:r>
        <w:rPr>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3F2C2E85" w14:textId="77777777" w:rsidR="00A344DB" w:rsidRDefault="00000000">
      <w:pPr>
        <w:pStyle w:val="Nivel3"/>
        <w:numPr>
          <w:ilvl w:val="2"/>
          <w:numId w:val="1"/>
        </w:numPr>
        <w:ind w:left="284" w:firstLine="0"/>
        <w:rPr>
          <w:highlight w:val="green"/>
        </w:rPr>
      </w:pPr>
      <w:r>
        <w:rPr>
          <w:highlight w:val="green"/>
        </w:rPr>
        <w:t>O parâmetro para o empate ficto, nesse caso, consistirá no preço ofertado pela fornecedora classificada em primeiro lugar em razão da aplicação da margem de preferência.</w:t>
      </w:r>
    </w:p>
    <w:p w14:paraId="1D017E28" w14:textId="77777777" w:rsidR="00A344DB" w:rsidRDefault="00000000">
      <w:pPr>
        <w:pStyle w:val="Nivel3"/>
        <w:numPr>
          <w:ilvl w:val="2"/>
          <w:numId w:val="1"/>
        </w:numPr>
        <w:ind w:left="284" w:firstLine="0"/>
      </w:pPr>
      <w:r>
        <w:t xml:space="preserve">Nessas condições, as propostas de </w:t>
      </w:r>
      <w:r>
        <w:rPr>
          <w:rFonts w:eastAsia="Zurich BT"/>
        </w:rPr>
        <w:t xml:space="preserve">microempresas e empresas de pequeno porte </w:t>
      </w:r>
      <w:r>
        <w:t xml:space="preserve">que se encontrarem na faixa </w:t>
      </w:r>
      <w:r>
        <w:rPr>
          <w:highlight w:val="magenta"/>
        </w:rPr>
        <w:t>de até 10% (dez por cento), caso se trate de uma concorrência, ou de até 5% (cinco por cento), caso se trate de um pregão</w:t>
      </w:r>
      <w:r>
        <w:t>, serão consideradas empatadas com a primeira colocada.</w:t>
      </w:r>
    </w:p>
    <w:p w14:paraId="5D519634" w14:textId="77777777" w:rsidR="00A344DB" w:rsidRDefault="00000000">
      <w:pPr>
        <w:pStyle w:val="Nivel3"/>
        <w:numPr>
          <w:ilvl w:val="2"/>
          <w:numId w:val="1"/>
        </w:numPr>
        <w:ind w:left="284" w:firstLine="0"/>
      </w:pPr>
      <w: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DFC2248" w14:textId="77777777" w:rsidR="00A344DB" w:rsidRDefault="00000000">
      <w:pPr>
        <w:pStyle w:val="Nivel3"/>
        <w:numPr>
          <w:ilvl w:val="2"/>
          <w:numId w:val="1"/>
        </w:numPr>
        <w:ind w:left="284" w:firstLine="0"/>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w:t>
      </w:r>
      <w:r>
        <w:rPr>
          <w:highlight w:val="magenta"/>
        </w:rPr>
        <w:t>de até 10% (dez por cento), caso se trate de uma concorrência, ou de até 5% (cinco por cento), caso se trate de um pregão,</w:t>
      </w:r>
      <w:r>
        <w:t xml:space="preserve"> na ordem de classificação, para o exercício do mesmo direito, no prazo estabelecido no subitem anterior.</w:t>
      </w:r>
    </w:p>
    <w:p w14:paraId="6CBBF261" w14:textId="77777777" w:rsidR="00A344DB" w:rsidRDefault="00000000">
      <w:pPr>
        <w:pStyle w:val="Nivel3"/>
        <w:numPr>
          <w:ilvl w:val="2"/>
          <w:numId w:val="1"/>
        </w:numPr>
        <w:ind w:left="284" w:firstLine="0"/>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14E655C" w14:textId="77777777" w:rsidR="00A344DB" w:rsidRDefault="00000000">
      <w:pPr>
        <w:pStyle w:val="Nivel3"/>
        <w:numPr>
          <w:ilvl w:val="2"/>
          <w:numId w:val="1"/>
        </w:numPr>
        <w:ind w:left="284" w:firstLine="0"/>
        <w:rPr>
          <w:highlight w:val="yellow"/>
        </w:rPr>
      </w:pPr>
      <w:r>
        <w:rPr>
          <w:highlight w:val="yellow"/>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793201D" w14:textId="77777777" w:rsidR="00A344DB" w:rsidRDefault="00000000">
      <w:pPr>
        <w:pStyle w:val="Nivel2"/>
        <w:numPr>
          <w:ilvl w:val="1"/>
          <w:numId w:val="1"/>
        </w:numPr>
        <w:ind w:left="567" w:firstLine="0"/>
      </w:pPr>
      <w:r>
        <w:t xml:space="preserve">Só poderá haver empate entre propostas iguais (não seguidas de lances), ou entre lances finais da fase fechada do modo de disputa aberto e fechado. </w:t>
      </w:r>
    </w:p>
    <w:p w14:paraId="2243BA07" w14:textId="77777777" w:rsidR="00A344DB" w:rsidRDefault="00000000">
      <w:pPr>
        <w:pStyle w:val="Nivel2"/>
        <w:numPr>
          <w:ilvl w:val="1"/>
          <w:numId w:val="1"/>
        </w:numPr>
        <w:ind w:left="0" w:firstLine="0"/>
      </w:pPr>
      <w:r>
        <w:t>Havendo eventual empate entre propostas ou lances, o critério de desempate será aquele previsto no art. 60 da Lei nº 14.133, de 2021, nesta ordem:</w:t>
      </w:r>
    </w:p>
    <w:p w14:paraId="1B44540B" w14:textId="77777777" w:rsidR="00A344DB" w:rsidRDefault="00000000">
      <w:pPr>
        <w:pStyle w:val="Nivel4"/>
        <w:numPr>
          <w:ilvl w:val="3"/>
          <w:numId w:val="1"/>
        </w:numPr>
        <w:ind w:left="567" w:firstLine="0"/>
      </w:pPr>
      <w:r>
        <w:t>disputa final, hipótese em que os licitantes empatados poderão apresentar nova proposta em ato contínuo à classificação;</w:t>
      </w:r>
    </w:p>
    <w:p w14:paraId="2758F800" w14:textId="77777777" w:rsidR="00A344DB" w:rsidRDefault="00000000">
      <w:pPr>
        <w:pStyle w:val="Nivel4"/>
        <w:numPr>
          <w:ilvl w:val="3"/>
          <w:numId w:val="1"/>
        </w:numPr>
        <w:ind w:left="567" w:firstLine="0"/>
      </w:pPr>
      <w:r>
        <w:t>avaliação do desempenho contratual prévio dos licitantes, para a qual deverão preferencialmente ser utilizados registros cadastrais para efeito de atesto de cumprimento de obrigações previstos nesta Lei;</w:t>
      </w:r>
    </w:p>
    <w:p w14:paraId="1B2ECEDA" w14:textId="77777777" w:rsidR="00A344DB" w:rsidRDefault="00000000">
      <w:pPr>
        <w:pStyle w:val="Nivel4"/>
        <w:numPr>
          <w:ilvl w:val="3"/>
          <w:numId w:val="1"/>
        </w:numPr>
        <w:ind w:left="567" w:firstLine="0"/>
      </w:pPr>
      <w:r>
        <w:t>desenvolvimento pelo licitante de ações de equidade entre homens e mulheres no ambiente de trabalho, conforme regulamento;</w:t>
      </w:r>
    </w:p>
    <w:p w14:paraId="6DC2332C" w14:textId="77777777" w:rsidR="00A344DB" w:rsidRDefault="00000000">
      <w:pPr>
        <w:pStyle w:val="Nivel4"/>
        <w:numPr>
          <w:ilvl w:val="3"/>
          <w:numId w:val="1"/>
        </w:numPr>
        <w:ind w:left="567" w:firstLine="0"/>
      </w:pPr>
      <w:r>
        <w:t>desenvolvimento pelo licitante de programa de integridade, conforme orientações dos órgãos de controle.</w:t>
      </w:r>
    </w:p>
    <w:p w14:paraId="4E31FEBE" w14:textId="77777777" w:rsidR="00A344DB" w:rsidRDefault="00000000">
      <w:pPr>
        <w:pStyle w:val="Nivel3"/>
        <w:numPr>
          <w:ilvl w:val="2"/>
          <w:numId w:val="1"/>
        </w:numPr>
        <w:ind w:left="284" w:firstLine="0"/>
      </w:pPr>
      <w:r>
        <w:t>Persistindo o empate, será assegurada preferência, sucessivamente, aos bens e serviços produzidos ou prestados por:</w:t>
      </w:r>
    </w:p>
    <w:p w14:paraId="6F069E41" w14:textId="77777777" w:rsidR="00A344DB" w:rsidRDefault="00000000">
      <w:pPr>
        <w:pStyle w:val="Nivel4"/>
        <w:numPr>
          <w:ilvl w:val="3"/>
          <w:numId w:val="1"/>
        </w:numPr>
        <w:ind w:left="567" w:firstLine="0"/>
      </w:pPr>
      <w:bookmarkStart w:id="35" w:name="art60§1i"/>
      <w:bookmarkEnd w:id="35"/>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BF21EA5" w14:textId="77777777" w:rsidR="00A344DB" w:rsidRDefault="00000000">
      <w:pPr>
        <w:pStyle w:val="Nivel4"/>
        <w:numPr>
          <w:ilvl w:val="3"/>
          <w:numId w:val="1"/>
        </w:numPr>
        <w:ind w:left="567" w:firstLine="0"/>
      </w:pPr>
      <w:bookmarkStart w:id="36" w:name="art60§1ii"/>
      <w:bookmarkEnd w:id="36"/>
      <w:r>
        <w:t>empresas brasileiras;</w:t>
      </w:r>
    </w:p>
    <w:p w14:paraId="428E83AC" w14:textId="77777777" w:rsidR="00A344DB" w:rsidRDefault="00000000">
      <w:pPr>
        <w:pStyle w:val="Nivel4"/>
        <w:numPr>
          <w:ilvl w:val="3"/>
          <w:numId w:val="1"/>
        </w:numPr>
        <w:ind w:left="567" w:firstLine="0"/>
      </w:pPr>
      <w:bookmarkStart w:id="37" w:name="art60§1iii"/>
      <w:bookmarkEnd w:id="37"/>
      <w:r>
        <w:t>empresas que invistam em pesquisa e no desenvolvimento de tecnologia no País;</w:t>
      </w:r>
    </w:p>
    <w:p w14:paraId="705E2E54" w14:textId="77777777" w:rsidR="00A344DB" w:rsidRDefault="00000000">
      <w:pPr>
        <w:pStyle w:val="Nivel4"/>
        <w:numPr>
          <w:ilvl w:val="3"/>
          <w:numId w:val="1"/>
        </w:numPr>
        <w:ind w:left="567" w:firstLine="0"/>
      </w:pPr>
      <w:bookmarkStart w:id="38" w:name="art60§1iv"/>
      <w:bookmarkEnd w:id="38"/>
      <w:r>
        <w:t>empresas que comprovem a prática de mitigação, nos termos da Lei nº 12.187, de 29 de dezembro de 2009.</w:t>
      </w:r>
    </w:p>
    <w:p w14:paraId="61B738F2" w14:textId="77777777" w:rsidR="0039471B" w:rsidRPr="006E1990" w:rsidRDefault="0039471B" w:rsidP="0039471B">
      <w:pPr>
        <w:pStyle w:val="Nivel2"/>
        <w:numPr>
          <w:ilvl w:val="1"/>
          <w:numId w:val="1"/>
        </w:numPr>
        <w:suppressAutoHyphens w:val="0"/>
      </w:pPr>
      <w:r>
        <w:t>Persistindo o empate, será assegurada preferência, sucessivamente, aos bens e serviços produzidos ou prestados por:</w:t>
      </w:r>
    </w:p>
    <w:p w14:paraId="4D109692" w14:textId="77777777" w:rsidR="0039471B" w:rsidRPr="006E1990" w:rsidRDefault="0039471B" w:rsidP="0039471B">
      <w:pPr>
        <w:pStyle w:val="Nivel3"/>
        <w:numPr>
          <w:ilvl w:val="2"/>
          <w:numId w:val="1"/>
        </w:numPr>
        <w:suppressAutoHyphens w:val="0"/>
      </w:pPr>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06D4625" w14:textId="77777777" w:rsidR="0039471B" w:rsidRPr="006E1990" w:rsidRDefault="0039471B" w:rsidP="0039471B">
      <w:pPr>
        <w:pStyle w:val="Nivel3"/>
        <w:numPr>
          <w:ilvl w:val="2"/>
          <w:numId w:val="1"/>
        </w:numPr>
        <w:suppressAutoHyphens w:val="0"/>
      </w:pPr>
      <w:r>
        <w:t>empresas brasileiras;</w:t>
      </w:r>
    </w:p>
    <w:p w14:paraId="4B28AA85" w14:textId="77777777" w:rsidR="0039471B" w:rsidRPr="006E1990" w:rsidRDefault="0039471B" w:rsidP="0039471B">
      <w:pPr>
        <w:pStyle w:val="Nivel3"/>
        <w:numPr>
          <w:ilvl w:val="2"/>
          <w:numId w:val="1"/>
        </w:numPr>
        <w:suppressAutoHyphens w:val="0"/>
      </w:pPr>
      <w:r>
        <w:t>empresas que invistam em pesquisa e no desenvolvimento de tecnologia no País;</w:t>
      </w:r>
    </w:p>
    <w:p w14:paraId="7222892E" w14:textId="77777777" w:rsidR="0039471B" w:rsidRPr="006E1990" w:rsidRDefault="0039471B" w:rsidP="0039471B">
      <w:pPr>
        <w:pStyle w:val="Nivel3"/>
        <w:numPr>
          <w:ilvl w:val="2"/>
          <w:numId w:val="1"/>
        </w:numPr>
        <w:suppressAutoHyphens w:val="0"/>
      </w:pPr>
      <w:r>
        <w:t xml:space="preserve">empresas que comprovem a prática de mitigação, nos termos da </w:t>
      </w:r>
      <w:r w:rsidRPr="003A2DB5">
        <w:t>Lei nº 12.187, de 29 de dezembro de 2009</w:t>
      </w:r>
      <w:r>
        <w:t>.</w:t>
      </w:r>
    </w:p>
    <w:p w14:paraId="68244C57" w14:textId="77777777" w:rsidR="00A344DB" w:rsidRDefault="00000000">
      <w:pPr>
        <w:pStyle w:val="Nivel2"/>
        <w:numPr>
          <w:ilvl w:val="1"/>
          <w:numId w:val="1"/>
        </w:numPr>
        <w:ind w:left="0" w:firstLine="0"/>
      </w:pPr>
      <w:r>
        <w:rPr>
          <w:highlight w:val="yellow"/>
        </w:rPr>
        <w:t>Esgotados todos os demais critérios de desempate previstos em lei, a escolha do licitante vencedor ocorrerá por sorteio, em ato público, para o qual todos os licitantes serão convocados</w:t>
      </w:r>
      <w:r>
        <w:rPr>
          <w:highlight w:val="magenta"/>
        </w:rPr>
        <w:t>, vedado qualquer outro processo</w:t>
      </w:r>
      <w:r>
        <w:t>.</w:t>
      </w:r>
    </w:p>
    <w:p w14:paraId="5391A150" w14:textId="77777777" w:rsidR="00A344DB" w:rsidRDefault="00000000">
      <w:pPr>
        <w:pStyle w:val="Nivel2"/>
        <w:numPr>
          <w:ilvl w:val="1"/>
          <w:numId w:val="1"/>
        </w:numPr>
        <w:ind w:left="0" w:firstLine="0"/>
      </w:pPr>
      <w: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14E64FA2" w14:textId="77777777" w:rsidR="00A344DB" w:rsidRDefault="00000000">
      <w:pPr>
        <w:pStyle w:val="Nivel3"/>
        <w:numPr>
          <w:ilvl w:val="2"/>
          <w:numId w:val="1"/>
        </w:numPr>
        <w:ind w:left="284" w:firstLine="0"/>
        <w:rPr>
          <w:highlight w:val="cyan"/>
        </w:rPr>
      </w:pPr>
      <w:r>
        <w:rPr>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t>Termo de Referência</w:t>
      </w:r>
      <w:r>
        <w:rPr>
          <w:highlight w:val="cyan"/>
        </w:rPr>
        <w:t xml:space="preserve">. </w:t>
      </w:r>
    </w:p>
    <w:p w14:paraId="6289BDF6" w14:textId="77777777" w:rsidR="00A344DB" w:rsidRDefault="00000000">
      <w:pPr>
        <w:pStyle w:val="Nivel3"/>
        <w:numPr>
          <w:ilvl w:val="2"/>
          <w:numId w:val="1"/>
        </w:numPr>
        <w:ind w:left="284" w:firstLine="0"/>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949647A" w14:textId="77777777" w:rsidR="00A344DB" w:rsidRDefault="00000000">
      <w:pPr>
        <w:pStyle w:val="Nivel3"/>
        <w:numPr>
          <w:ilvl w:val="2"/>
          <w:numId w:val="1"/>
        </w:numPr>
        <w:ind w:left="284" w:firstLine="0"/>
        <w:rPr>
          <w:rFonts w:eastAsia="Times New Roman"/>
        </w:rPr>
      </w:pPr>
      <w:r>
        <w:rPr>
          <w:rFonts w:eastAsia="Times New Roman"/>
        </w:rPr>
        <w:t xml:space="preserve">A </w:t>
      </w:r>
      <w:r>
        <w:t>negociação será realizada por meio do sistema, podendo ser acompanhada pelos demais licitantes.</w:t>
      </w:r>
    </w:p>
    <w:p w14:paraId="6FA07B8D" w14:textId="77777777" w:rsidR="00A344DB" w:rsidRDefault="00000000">
      <w:pPr>
        <w:pStyle w:val="Nivel3"/>
        <w:numPr>
          <w:ilvl w:val="2"/>
          <w:numId w:val="1"/>
        </w:numPr>
        <w:ind w:left="284" w:firstLine="0"/>
      </w:pPr>
      <w:r>
        <w:t>O resultado da negociação será divulgado a todos os licitantes e anexado aos autos do processo licitatório.</w:t>
      </w:r>
    </w:p>
    <w:p w14:paraId="7AB0CB40" w14:textId="77777777" w:rsidR="00A344DB" w:rsidRDefault="00000000">
      <w:pPr>
        <w:pStyle w:val="Nivel3"/>
        <w:numPr>
          <w:ilvl w:val="2"/>
          <w:numId w:val="1"/>
        </w:numPr>
        <w:ind w:left="284" w:firstLine="0"/>
        <w:rPr>
          <w:szCs w:val="24"/>
        </w:rPr>
      </w:pPr>
      <w:r>
        <w:t xml:space="preserve">O </w:t>
      </w:r>
      <w:r>
        <w:rPr>
          <w:highlight w:val="yellow"/>
        </w:rPr>
        <w:t>Pregoeiro/Agente de Contratação/Comissão s</w:t>
      </w:r>
      <w:r>
        <w:t xml:space="preserve">olicitará ao licitante mais bem classificado que, no prazo de </w:t>
      </w:r>
      <w:r>
        <w:rPr>
          <w:color w:val="FF0000"/>
        </w:rPr>
        <w:t>2 (duas) horas</w:t>
      </w:r>
      <w:r>
        <w:t>,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14:paraId="6B726057" w14:textId="77777777" w:rsidR="00A344DB" w:rsidRDefault="00000000">
      <w:pPr>
        <w:pStyle w:val="Nivel3"/>
        <w:numPr>
          <w:ilvl w:val="2"/>
          <w:numId w:val="1"/>
        </w:numPr>
        <w:ind w:left="284" w:firstLine="0"/>
        <w:rPr>
          <w:iCs/>
        </w:rPr>
      </w:pPr>
      <w:r>
        <w:t>É facultado ao Pregoeiro/Agente de Contratação/Comissão prorrogar o prazo estabelecido, a partir de solicitação fundamentada feita no chat pelo licitante, antes de findo o prazo.</w:t>
      </w:r>
    </w:p>
    <w:p w14:paraId="1DE6E0D2" w14:textId="77777777" w:rsidR="00A344DB" w:rsidRDefault="00000000">
      <w:pPr>
        <w:pStyle w:val="Nivel2"/>
        <w:numPr>
          <w:ilvl w:val="1"/>
          <w:numId w:val="1"/>
        </w:numPr>
        <w:ind w:left="0" w:firstLine="0"/>
        <w:rPr>
          <w:rFonts w:eastAsia="Times New Roman"/>
        </w:rPr>
      </w:pPr>
      <w:r>
        <w:rPr>
          <w:rFonts w:eastAsia="Times New Roman"/>
        </w:rPr>
        <w:t>Após a negociação do preço, o Pregoeiro/Agente de Contratação/Comissão iniciará a fase de aceitação e julgamento da proposta.</w:t>
      </w:r>
    </w:p>
    <w:p w14:paraId="3D4B8B77" w14:textId="77777777" w:rsidR="00A344DB" w:rsidRDefault="00000000">
      <w:pPr>
        <w:pStyle w:val="Nivel01"/>
        <w:numPr>
          <w:ilvl w:val="0"/>
          <w:numId w:val="1"/>
        </w:numPr>
      </w:pPr>
      <w:bookmarkStart w:id="40" w:name="_Toc135469229"/>
      <w:r>
        <w:t>DA FASE DE JULGAMENTO</w:t>
      </w:r>
      <w:bookmarkEnd w:id="40"/>
    </w:p>
    <w:p w14:paraId="16323065" w14:textId="59FD83FE" w:rsidR="00A344DB" w:rsidRDefault="00000000">
      <w:pPr>
        <w:pStyle w:val="Nivel2"/>
        <w:numPr>
          <w:ilvl w:val="1"/>
          <w:numId w:val="1"/>
        </w:numPr>
        <w:ind w:left="0" w:firstLine="0"/>
        <w:rPr>
          <w:b/>
          <w:bCs/>
          <w:lang w:eastAsia="ar-SA"/>
        </w:rPr>
      </w:pPr>
      <w:bookmarkStart w:id="41" w:name="_Ref117019424"/>
      <w: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fldChar w:fldCharType="begin"/>
      </w:r>
      <w:r>
        <w:instrText xml:space="preserve"> REF _Ref117000692 \r \r \h </w:instrText>
      </w:r>
      <w:r>
        <w:fldChar w:fldCharType="separate"/>
      </w:r>
      <w:r w:rsidR="00796B23">
        <w:t>3.11</w:t>
      </w:r>
      <w:r>
        <w:fldChar w:fldCharType="end"/>
      </w:r>
      <w:r>
        <w:t xml:space="preserve"> do edital, </w:t>
      </w:r>
      <w:bookmarkEnd w:id="41"/>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14:paraId="1E775634" w14:textId="77777777" w:rsidR="00A344DB" w:rsidRDefault="00000000">
      <w:pPr>
        <w:pStyle w:val="Nivel3"/>
        <w:numPr>
          <w:ilvl w:val="2"/>
          <w:numId w:val="1"/>
        </w:numPr>
        <w:ind w:left="284" w:firstLine="0"/>
      </w:pPr>
      <w:r>
        <w:t>SICAF;</w:t>
      </w:r>
    </w:p>
    <w:p w14:paraId="6332D59E" w14:textId="77777777" w:rsidR="00A344DB" w:rsidRDefault="00000000">
      <w:pPr>
        <w:pStyle w:val="Nivel3"/>
        <w:numPr>
          <w:ilvl w:val="2"/>
          <w:numId w:val="1"/>
        </w:numPr>
        <w:ind w:left="284" w:firstLine="0"/>
      </w:pPr>
      <w:r>
        <w:t>Cadastro Nacional de Empresas Punidas – CNEP, mantido pela Controladoria-Geral da União (https://portaldatransparencia.gov.br/pagina-interna/603244-cnep); e.</w:t>
      </w:r>
    </w:p>
    <w:p w14:paraId="3039E83D" w14:textId="77777777" w:rsidR="00A344DB" w:rsidRDefault="00000000">
      <w:pPr>
        <w:pStyle w:val="Nivel2"/>
        <w:numPr>
          <w:ilvl w:val="1"/>
          <w:numId w:val="1"/>
        </w:numPr>
        <w:ind w:left="0" w:firstLine="0"/>
      </w:pPr>
      <w:r>
        <w:t xml:space="preserve">A consulta aos cadastros será realizada </w:t>
      </w:r>
      <w:r>
        <w:rPr>
          <w:highlight w:val="yellow"/>
        </w:rPr>
        <w:t>no nome e no CNPJ</w:t>
      </w:r>
      <w:r>
        <w:t xml:space="preserve"> da empresa licitante.</w:t>
      </w:r>
    </w:p>
    <w:p w14:paraId="388F3DD5" w14:textId="77777777" w:rsidR="00A344DB" w:rsidRDefault="00000000">
      <w:pPr>
        <w:pStyle w:val="Nivel3"/>
        <w:numPr>
          <w:ilvl w:val="2"/>
          <w:numId w:val="1"/>
        </w:numPr>
        <w:ind w:left="284" w:firstLine="0"/>
        <w:rPr>
          <w:color w:val="auto"/>
          <w:highlight w:val="yellow"/>
        </w:rPr>
      </w:pPr>
      <w:r>
        <w:rPr>
          <w:highlight w:val="yellow"/>
        </w:rPr>
        <w:t>A consulta no CNEP quanto às sanções previstas na Lei nº 8.429, de1992, também ocorrerá no nome e no CPF do sócio majoritário da empresa licitante, se houver, por força do art. 12 da citada lei.</w:t>
      </w:r>
    </w:p>
    <w:p w14:paraId="6A43EDC4" w14:textId="77777777" w:rsidR="00A344DB" w:rsidRDefault="00000000">
      <w:pPr>
        <w:pStyle w:val="Nivel2"/>
        <w:numPr>
          <w:ilvl w:val="1"/>
          <w:numId w:val="1"/>
        </w:numPr>
        <w:ind w:left="0" w:firstLine="0"/>
      </w:pPr>
      <w:r>
        <w:t>Caso conste na Consulta de Situação do l</w:t>
      </w:r>
      <w:r>
        <w:rPr>
          <w:color w:val="auto"/>
        </w:rPr>
        <w:t xml:space="preserve">icitante </w:t>
      </w:r>
      <w:r>
        <w:t xml:space="preserve">a existência de Ocorrências Impeditivas Indiretas, o </w:t>
      </w:r>
      <w:r>
        <w:rPr>
          <w:color w:val="auto"/>
        </w:rPr>
        <w:t>Pregoeiro</w:t>
      </w:r>
      <w:r>
        <w:t xml:space="preserve">/Agente de Contratação/Comissão </w:t>
      </w:r>
      <w:r>
        <w:rPr>
          <w:color w:val="auto"/>
        </w:rPr>
        <w:t>diligenciará para v</w:t>
      </w:r>
      <w:r>
        <w:t>erificar se houve fraude por parte das empresas apontadas no Relatório de Ocorrências Impeditivas Indiretas.</w:t>
      </w:r>
    </w:p>
    <w:p w14:paraId="4B056CCB" w14:textId="77777777" w:rsidR="00A344DB" w:rsidRDefault="00000000">
      <w:pPr>
        <w:pStyle w:val="Nivel3"/>
        <w:numPr>
          <w:ilvl w:val="2"/>
          <w:numId w:val="1"/>
        </w:numPr>
        <w:ind w:left="284" w:firstLine="0"/>
      </w:pPr>
      <w:r>
        <w:t>A tentativa de burla será verificada por meio dos vínculos societários, linhas de fornecimento similares, dentre outros.</w:t>
      </w:r>
    </w:p>
    <w:p w14:paraId="2A2B7380" w14:textId="77777777" w:rsidR="00A344DB" w:rsidRDefault="00000000">
      <w:pPr>
        <w:pStyle w:val="Nivel3"/>
        <w:numPr>
          <w:ilvl w:val="2"/>
          <w:numId w:val="1"/>
        </w:numPr>
        <w:ind w:left="284" w:firstLine="0"/>
      </w:pPr>
      <w:r>
        <w:t>O licitante será convocado para manifestação previamente a uma eventual desclassificação.</w:t>
      </w:r>
    </w:p>
    <w:p w14:paraId="5FFAC17A" w14:textId="77777777" w:rsidR="00A344DB" w:rsidRDefault="00000000">
      <w:pPr>
        <w:pStyle w:val="Nivel3"/>
        <w:numPr>
          <w:ilvl w:val="2"/>
          <w:numId w:val="1"/>
        </w:numPr>
        <w:ind w:left="284" w:firstLine="0"/>
      </w:pPr>
      <w:r>
        <w:t>Constatada a existência de sanção, o licitante será reputado inabilitado, por falta de condição de participação.</w:t>
      </w:r>
    </w:p>
    <w:p w14:paraId="31DD4634" w14:textId="77777777" w:rsidR="00A344DB" w:rsidRDefault="00000000">
      <w:pPr>
        <w:pStyle w:val="Nivel2"/>
        <w:numPr>
          <w:ilvl w:val="1"/>
          <w:numId w:val="1"/>
        </w:numPr>
        <w:ind w:left="0" w:firstLine="0"/>
      </w:pPr>
      <w:bookmarkStart w:id="42" w:name="_Hlk135317550"/>
      <w:r>
        <w:t>Na hipótese de inversão das fases de habilitação e julgamento, caso atendidas as condições de participação, será iniciado o procedimento de habilitação.</w:t>
      </w:r>
      <w:bookmarkEnd w:id="42"/>
    </w:p>
    <w:p w14:paraId="10DB0D6A" w14:textId="77777777" w:rsidR="00A344DB" w:rsidRDefault="00000000">
      <w:pPr>
        <w:pStyle w:val="Nivel2"/>
        <w:numPr>
          <w:ilvl w:val="1"/>
          <w:numId w:val="1"/>
        </w:numPr>
        <w:ind w:left="0" w:firstLine="0"/>
      </w:pPr>
      <w:r>
        <w:rPr>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t>.</w:t>
      </w:r>
    </w:p>
    <w:p w14:paraId="3E9E4ACA" w14:textId="77777777" w:rsidR="00A344DB" w:rsidRDefault="00000000">
      <w:pPr>
        <w:pStyle w:val="Nivel3"/>
        <w:numPr>
          <w:ilvl w:val="2"/>
          <w:numId w:val="1"/>
        </w:numPr>
        <w:ind w:left="284" w:firstLine="0"/>
        <w:rPr>
          <w:highlight w:val="green"/>
        </w:rPr>
      </w:pPr>
      <w:r>
        <w:rPr>
          <w:highlight w:val="green"/>
        </w:rPr>
        <w:t>Caso o licitante não venha a comprovar o atendimento dos requisitos para fazer jus ao benefício da margem de preferência, as propostas serão reclassificadas, para fins de nova aplicação da margem de preferência.</w:t>
      </w:r>
    </w:p>
    <w:p w14:paraId="59A7F276" w14:textId="77777777" w:rsidR="00A344DB" w:rsidRDefault="00000000">
      <w:pPr>
        <w:pStyle w:val="Nivel2"/>
        <w:numPr>
          <w:ilvl w:val="1"/>
          <w:numId w:val="1"/>
        </w:numPr>
        <w:ind w:left="0" w:firstLine="0"/>
      </w:pPr>
      <w: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1B0D72DC" w14:textId="77777777" w:rsidR="00A344DB" w:rsidRPr="0039471B" w:rsidRDefault="00000000">
      <w:pPr>
        <w:pStyle w:val="Nivel2"/>
        <w:numPr>
          <w:ilvl w:val="1"/>
          <w:numId w:val="1"/>
        </w:numPr>
        <w:ind w:left="0" w:firstLine="0"/>
        <w:rPr>
          <w:strike/>
        </w:rPr>
      </w:pPr>
      <w:r w:rsidRPr="0039471B">
        <w:rPr>
          <w:strike/>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3E5750B4" w14:textId="77777777" w:rsidR="0039471B" w:rsidRPr="0039471B" w:rsidRDefault="0039471B" w:rsidP="0039471B">
      <w:pPr>
        <w:pStyle w:val="Nivel2"/>
        <w:numPr>
          <w:ilvl w:val="1"/>
          <w:numId w:val="1"/>
        </w:numPr>
        <w:suppressAutoHyphens w:val="0"/>
        <w:rPr>
          <w:strike/>
          <w:highlight w:val="magenta"/>
        </w:rPr>
      </w:pPr>
      <w:r w:rsidRPr="0039471B">
        <w:rPr>
          <w:strike/>
          <w:highlight w:val="magenta"/>
        </w:rPr>
        <w:t>Os acordos, dissídios ou convenções coletivas</w:t>
      </w:r>
      <w:r w:rsidRPr="0039471B" w:rsidDel="00B414D2">
        <w:rPr>
          <w:strike/>
          <w:highlight w:val="magenta"/>
        </w:rPr>
        <w:t xml:space="preserve"> </w:t>
      </w:r>
      <w:r w:rsidRPr="0039471B">
        <w:rPr>
          <w:strike/>
          <w:highlight w:val="magenta"/>
        </w:rPr>
        <w:t>indicado(s)no subitem acima não é (são) de utilização obrigatória pelos licitantes, mas, ao longo da execução contratual, sempre se exigirá o cumprimento dos acordos, dissídios ou convenções coletivas adotados por cada licitante/contratado, obedecidos os custos mínimos relevantes fixados pela Administração.</w:t>
      </w:r>
    </w:p>
    <w:p w14:paraId="7BAB11C4" w14:textId="77777777" w:rsidR="00A344DB" w:rsidRDefault="00000000">
      <w:pPr>
        <w:pStyle w:val="Nivel2"/>
        <w:numPr>
          <w:ilvl w:val="1"/>
          <w:numId w:val="1"/>
        </w:numPr>
        <w:ind w:left="0" w:firstLine="0"/>
        <w:rPr>
          <w:b/>
        </w:rPr>
      </w:pPr>
      <w:r>
        <w:t xml:space="preserve">Será desclassificada a </w:t>
      </w:r>
      <w:r>
        <w:rPr>
          <w:color w:val="auto"/>
        </w:rPr>
        <w:t>proposta</w:t>
      </w:r>
      <w:r>
        <w:t xml:space="preserve"> vencedora que: </w:t>
      </w:r>
    </w:p>
    <w:p w14:paraId="6CD5819D" w14:textId="77777777" w:rsidR="00A344DB" w:rsidRDefault="00000000">
      <w:pPr>
        <w:pStyle w:val="Nivel3"/>
        <w:numPr>
          <w:ilvl w:val="2"/>
          <w:numId w:val="1"/>
        </w:numPr>
        <w:ind w:left="284" w:firstLine="0"/>
      </w:pPr>
      <w:r>
        <w:t>contiver vícios insanáveis;</w:t>
      </w:r>
    </w:p>
    <w:p w14:paraId="55DA5626" w14:textId="77777777" w:rsidR="00A344DB" w:rsidRDefault="00000000">
      <w:pPr>
        <w:pStyle w:val="Nivel3"/>
        <w:numPr>
          <w:ilvl w:val="2"/>
          <w:numId w:val="1"/>
        </w:numPr>
        <w:ind w:left="284" w:firstLine="0"/>
      </w:pPr>
      <w:r>
        <w:t>não obedecer às especificações técnicas contidas no Termo de Referência/Projeto Básico;</w:t>
      </w:r>
    </w:p>
    <w:p w14:paraId="3427E239" w14:textId="77777777" w:rsidR="00A344DB" w:rsidRDefault="00000000">
      <w:pPr>
        <w:pStyle w:val="Nivel3"/>
        <w:numPr>
          <w:ilvl w:val="2"/>
          <w:numId w:val="1"/>
        </w:numPr>
        <w:ind w:left="284" w:firstLine="0"/>
      </w:pPr>
      <w:r>
        <w:t>apresentar preços inexequíveis ou permanecerem acima do preço máximo definido para a contratação;</w:t>
      </w:r>
    </w:p>
    <w:p w14:paraId="791E6631" w14:textId="77777777" w:rsidR="00A344DB" w:rsidRDefault="00000000">
      <w:pPr>
        <w:pStyle w:val="Nivel3"/>
        <w:numPr>
          <w:ilvl w:val="2"/>
          <w:numId w:val="1"/>
        </w:numPr>
        <w:ind w:left="284" w:firstLine="0"/>
      </w:pPr>
      <w:r>
        <w:t>não tiverem sua exequibilidade demonstrada, quando exigido pela Administração;</w:t>
      </w:r>
    </w:p>
    <w:p w14:paraId="1E435C91" w14:textId="77777777" w:rsidR="00A344DB" w:rsidRDefault="00000000">
      <w:pPr>
        <w:pStyle w:val="Nivel3"/>
        <w:numPr>
          <w:ilvl w:val="2"/>
          <w:numId w:val="1"/>
        </w:numPr>
        <w:ind w:left="284" w:firstLine="0"/>
      </w:pPr>
      <w:r>
        <w:t>apresentar desconformidade com quaisquer outras exigências deste Edital ou seus anexos, desde que insanável.</w:t>
      </w:r>
    </w:p>
    <w:p w14:paraId="1942D668" w14:textId="77777777" w:rsidR="00A344DB" w:rsidRDefault="00000000">
      <w:pPr>
        <w:pStyle w:val="Nivel2"/>
        <w:numPr>
          <w:ilvl w:val="1"/>
          <w:numId w:val="1"/>
        </w:numPr>
        <w:ind w:left="0" w:firstLine="0"/>
        <w:rPr>
          <w:b/>
          <w:bCs/>
        </w:rPr>
      </w:pPr>
      <w:r>
        <w:t>No caso de bens e serviços em geral, é indício de inexequibilidade das propostas valores inferiores a 50% (</w:t>
      </w:r>
      <w:r>
        <w:rPr>
          <w:color w:val="auto"/>
        </w:rPr>
        <w:t>cinquenta</w:t>
      </w:r>
      <w:r>
        <w:t xml:space="preserve"> por cento) do valor orçado pela Administração.</w:t>
      </w:r>
    </w:p>
    <w:p w14:paraId="3428224F" w14:textId="77777777" w:rsidR="00A344DB" w:rsidRDefault="00000000">
      <w:pPr>
        <w:pStyle w:val="Nivel2"/>
        <w:numPr>
          <w:ilvl w:val="1"/>
          <w:numId w:val="1"/>
        </w:numPr>
        <w:ind w:left="0" w:firstLine="0"/>
      </w:pPr>
      <w:r>
        <w:t>A inexequibilidade, na hipótese de que trata o item anterior, só será considerada após diligência do Pregoeiro/Agente de Contratação/Comissão, que comprove:</w:t>
      </w:r>
    </w:p>
    <w:p w14:paraId="02B8F1F7" w14:textId="77777777" w:rsidR="00A344DB" w:rsidRDefault="00000000">
      <w:pPr>
        <w:pStyle w:val="Nivel3"/>
        <w:numPr>
          <w:ilvl w:val="2"/>
          <w:numId w:val="1"/>
        </w:numPr>
        <w:ind w:left="284" w:firstLine="0"/>
      </w:pPr>
      <w:r>
        <w:t>que o custo do licitante ultrapassa o valor da proposta; e</w:t>
      </w:r>
    </w:p>
    <w:p w14:paraId="0C274C3A" w14:textId="77777777" w:rsidR="00A344DB" w:rsidRDefault="00000000">
      <w:pPr>
        <w:pStyle w:val="Nivel3"/>
        <w:numPr>
          <w:ilvl w:val="2"/>
          <w:numId w:val="1"/>
        </w:numPr>
        <w:ind w:left="284" w:firstLine="0"/>
      </w:pPr>
      <w:r>
        <w:t>inexistirem custos de oportunidade capazes de justificar o vulto da oferta.</w:t>
      </w:r>
    </w:p>
    <w:p w14:paraId="5AA40917" w14:textId="77777777" w:rsidR="00A344DB" w:rsidRDefault="00000000">
      <w:pPr>
        <w:pStyle w:val="Nivel2"/>
        <w:numPr>
          <w:ilvl w:val="1"/>
          <w:numId w:val="1"/>
        </w:numPr>
        <w:ind w:left="0" w:firstLine="0"/>
        <w:rPr>
          <w:b/>
          <w:bCs/>
        </w:rPr>
      </w:pPr>
      <w:r>
        <w:t>Em contratação de serviços de engenharia, além das disposições acima, a análise de exequibilidade e sobrepreço considerará o seguinte:</w:t>
      </w:r>
    </w:p>
    <w:p w14:paraId="61FD94C8" w14:textId="77777777" w:rsidR="00A344DB" w:rsidRDefault="00000000">
      <w:pPr>
        <w:pStyle w:val="Nivel3"/>
        <w:numPr>
          <w:ilvl w:val="2"/>
          <w:numId w:val="1"/>
        </w:numPr>
        <w:ind w:left="284" w:firstLine="0"/>
        <w:rPr>
          <w:b/>
        </w:rPr>
      </w:pPr>
      <w:r>
        <w:t>Nos regimes de execução por tarefa, empreitada por preço global ou empreitada integral, semi-integrada ou integrada, a caracterização do sobrepreço se dará pela superação do valor global estimado;</w:t>
      </w:r>
    </w:p>
    <w:p w14:paraId="58419A9D" w14:textId="77777777" w:rsidR="00A344DB" w:rsidRDefault="00000000">
      <w:pPr>
        <w:pStyle w:val="Nivel3"/>
        <w:numPr>
          <w:ilvl w:val="2"/>
          <w:numId w:val="1"/>
        </w:numPr>
        <w:ind w:left="284" w:firstLine="0"/>
        <w:rPr>
          <w:b/>
        </w:rPr>
      </w:pPr>
      <w:r>
        <w:t xml:space="preserve">No regime de empreitada por preço unitário, a caracterização do sobrepreço se dará pela superação do valor global estimado e </w:t>
      </w:r>
      <w:r>
        <w:rPr>
          <w:i/>
          <w:iCs/>
          <w:color w:val="FF0000"/>
        </w:rPr>
        <w:t>pela superação de custo unitário tido como relevante, conforme planilha anexa ao edital;</w:t>
      </w:r>
    </w:p>
    <w:p w14:paraId="67D570B2" w14:textId="77777777" w:rsidR="00A344DB" w:rsidRDefault="00000000">
      <w:pPr>
        <w:pStyle w:val="Nivel3"/>
        <w:numPr>
          <w:ilvl w:val="2"/>
          <w:numId w:val="1"/>
        </w:numPr>
        <w:ind w:left="284" w:firstLine="0"/>
      </w:pPr>
      <w:r>
        <w:t>No caso de serviços de engenharia, serão consideradas inexequíveis as propostas cujos valores forem inferiores a 75% (setenta e cinco por cento) do valor orçado pela Administração, independentemente do regime de execução.</w:t>
      </w:r>
    </w:p>
    <w:p w14:paraId="02513994" w14:textId="77777777" w:rsidR="00A344DB" w:rsidRDefault="00000000">
      <w:pPr>
        <w:pStyle w:val="Nivel2"/>
        <w:numPr>
          <w:ilvl w:val="1"/>
          <w:numId w:val="1"/>
        </w:numPr>
        <w:ind w:left="0" w:firstLine="0"/>
      </w:pPr>
      <w:r>
        <w:t>Se houver indícios de inexequibilidade da proposta de preço, ou em caso da necessidade de esclarecimentos complementares, poderão ser efetuadas diligências, para que a empresa comprove a exequibilidade da proposta.</w:t>
      </w:r>
    </w:p>
    <w:p w14:paraId="011A9F3D" w14:textId="77777777" w:rsidR="00A344DB" w:rsidRDefault="00000000">
      <w:pPr>
        <w:pStyle w:val="Nivel2"/>
        <w:numPr>
          <w:ilvl w:val="1"/>
          <w:numId w:val="1"/>
        </w:numPr>
        <w:ind w:left="0" w:firstLine="0"/>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55B8AAD" w14:textId="77777777" w:rsidR="00A344DB" w:rsidRDefault="00000000">
      <w:pPr>
        <w:pStyle w:val="Nivel3"/>
        <w:numPr>
          <w:ilvl w:val="2"/>
          <w:numId w:val="1"/>
        </w:numPr>
        <w:ind w:left="284" w:firstLine="0"/>
        <w:rPr>
          <w:b/>
          <w:bCs/>
        </w:rPr>
      </w:pPr>
      <w:bookmarkStart w:id="43" w:name="_Hlk126568356"/>
      <w:r>
        <w:t>Em se tratando de serviços de engenharia, o licitante vencedor será convocado a apresentar à Administração, por meio eletrônico, as planilhas com indicação dos quantitativos e dos custos unitários</w:t>
      </w:r>
      <w:bookmarkEnd w:id="43"/>
      <w: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53E4036E" w14:textId="77777777" w:rsidR="00A344DB" w:rsidRDefault="00000000">
      <w:pPr>
        <w:pStyle w:val="Nivel3"/>
        <w:numPr>
          <w:ilvl w:val="2"/>
          <w:numId w:val="1"/>
        </w:numPr>
        <w:ind w:left="284" w:firstLine="0"/>
      </w:pPr>
      <w: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D64720B" w14:textId="77777777" w:rsidR="00A344DB" w:rsidRDefault="00000000">
      <w:pPr>
        <w:pStyle w:val="Nivel3"/>
        <w:numPr>
          <w:ilvl w:val="2"/>
          <w:numId w:val="1"/>
        </w:numPr>
        <w:ind w:left="284" w:firstLine="0"/>
      </w:pPr>
      <w: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177FD18" w14:textId="77777777" w:rsidR="00A344DB" w:rsidRDefault="00000000">
      <w:pPr>
        <w:pStyle w:val="Nivel3"/>
        <w:numPr>
          <w:ilvl w:val="2"/>
          <w:numId w:val="1"/>
        </w:numPr>
        <w:ind w:left="284" w:firstLine="0"/>
      </w:pPr>
      <w: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335472E" w14:textId="77777777" w:rsidR="00A344DB" w:rsidRDefault="00000000">
      <w:pPr>
        <w:pStyle w:val="Nivel3"/>
        <w:numPr>
          <w:ilvl w:val="2"/>
          <w:numId w:val="1"/>
        </w:numPr>
        <w:ind w:left="284" w:firstLine="0"/>
      </w:pPr>
      <w:r>
        <w:t>Para efeito do subitem anterior, admite-se a adequação técnica da metodologia empregada pela contratada, visando assegurar a execução do objeto, desde que mantidas as condições para a justa remuneração do serviço.</w:t>
      </w:r>
    </w:p>
    <w:p w14:paraId="1DF871CD" w14:textId="77777777" w:rsidR="00A344DB" w:rsidRDefault="00000000">
      <w:pPr>
        <w:pStyle w:val="Nivel2"/>
        <w:numPr>
          <w:ilvl w:val="1"/>
          <w:numId w:val="1"/>
        </w:numPr>
        <w:ind w:left="0" w:firstLine="0"/>
        <w:rPr>
          <w:b/>
        </w:rPr>
      </w:pPr>
      <w: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F3280E4" w14:textId="77777777" w:rsidR="00A344DB" w:rsidRDefault="00000000">
      <w:pPr>
        <w:pStyle w:val="Nivel3"/>
        <w:numPr>
          <w:ilvl w:val="2"/>
          <w:numId w:val="1"/>
        </w:numPr>
        <w:ind w:left="284" w:firstLine="0"/>
      </w:pPr>
      <w:r>
        <w:t>O ajuste de que trata este dispositivo se limita a sanar erros ou falhas que não alterem a substância das propostas;</w:t>
      </w:r>
    </w:p>
    <w:p w14:paraId="2F87863E" w14:textId="77777777" w:rsidR="00A344DB" w:rsidRDefault="00000000">
      <w:pPr>
        <w:pStyle w:val="Nivel3"/>
        <w:numPr>
          <w:ilvl w:val="2"/>
          <w:numId w:val="1"/>
        </w:numPr>
        <w:ind w:left="284" w:firstLine="0"/>
      </w:pPr>
      <w:r>
        <w:t>Considera-se erro no preenchimento da planilha passível de correção a indicação de recolhimento de impostos e contribuições na forma do Simples Nacional, quando não cabível esse regime.</w:t>
      </w:r>
    </w:p>
    <w:p w14:paraId="7D35C313" w14:textId="77777777" w:rsidR="00A344DB" w:rsidRDefault="00000000">
      <w:pPr>
        <w:pStyle w:val="Nivel2"/>
        <w:numPr>
          <w:ilvl w:val="1"/>
          <w:numId w:val="1"/>
        </w:numPr>
        <w:ind w:left="0" w:firstLine="0"/>
        <w:rPr>
          <w:b/>
        </w:rPr>
      </w:pPr>
      <w:r>
        <w:t>Para fins de análise da proposta quanto ao cumprimento das especificações do objeto, poderá ser colhida a manifestação escrita do setor requisitante do serviço ou da área especializada no objeto.</w:t>
      </w:r>
    </w:p>
    <w:p w14:paraId="1289A5D8" w14:textId="77777777" w:rsidR="00A344DB" w:rsidRPr="0039471B" w:rsidRDefault="00000000">
      <w:pPr>
        <w:pStyle w:val="Nivel2"/>
        <w:numPr>
          <w:ilvl w:val="1"/>
          <w:numId w:val="1"/>
        </w:numPr>
        <w:ind w:left="0" w:firstLine="0"/>
        <w:rPr>
          <w:strike/>
        </w:rPr>
      </w:pPr>
      <w:r w:rsidRPr="0039471B">
        <w:rPr>
          <w:strike/>
        </w:rPr>
        <w:t>Caso o Termo de Referência/Projeto Básico exija a apresentação de amostra, o licitante classificado em primeiro lugar deverá apresentá-la, conforme disciplinado no Termo de Referência, sob pena de não aceitação da proposta.</w:t>
      </w:r>
    </w:p>
    <w:p w14:paraId="2C7E74AD" w14:textId="77777777" w:rsidR="0039471B" w:rsidRPr="0039471B" w:rsidRDefault="0039471B" w:rsidP="0039471B">
      <w:pPr>
        <w:pStyle w:val="Nivel2"/>
        <w:numPr>
          <w:ilvl w:val="1"/>
          <w:numId w:val="1"/>
        </w:numPr>
        <w:suppressAutoHyphens w:val="0"/>
        <w:rPr>
          <w:strike/>
        </w:rPr>
      </w:pPr>
      <w:r w:rsidRPr="0039471B">
        <w:rPr>
          <w:strike/>
        </w:rPr>
        <w:t>Caso o Termo de Referência/Projeto Básico exija a apresentação de amostra, o licitante classificado em primeiro lugar deverá apresentá-la, conforme disciplinado no Termo de Referência, sob pena de não aceitação da proposta.</w:t>
      </w:r>
    </w:p>
    <w:p w14:paraId="45ABFF59" w14:textId="77777777" w:rsidR="00A344DB" w:rsidRPr="0039471B" w:rsidRDefault="00000000">
      <w:pPr>
        <w:pStyle w:val="Nivel2"/>
        <w:numPr>
          <w:ilvl w:val="1"/>
          <w:numId w:val="1"/>
        </w:numPr>
        <w:ind w:left="0" w:firstLine="0"/>
        <w:rPr>
          <w:strike/>
        </w:rPr>
      </w:pPr>
      <w:r w:rsidRPr="0039471B">
        <w:rPr>
          <w:strike/>
        </w:rPr>
        <w:t>Por meio de mensagem no sistema, será divulgado o local e horário de realização do procedimento para a avaliação das amostras, cuja presença será facultada a todos os interessados, incluindo os demais licitantes.</w:t>
      </w:r>
    </w:p>
    <w:p w14:paraId="726FD5CA" w14:textId="77777777" w:rsidR="00A344DB" w:rsidRPr="0039471B" w:rsidRDefault="00000000">
      <w:pPr>
        <w:pStyle w:val="Nivel2"/>
        <w:numPr>
          <w:ilvl w:val="1"/>
          <w:numId w:val="1"/>
        </w:numPr>
        <w:ind w:left="0" w:firstLine="0"/>
        <w:rPr>
          <w:strike/>
          <w:u w:val="single"/>
        </w:rPr>
      </w:pPr>
      <w:r w:rsidRPr="0039471B">
        <w:rPr>
          <w:strike/>
          <w:u w:val="single"/>
        </w:rPr>
        <w:t>Os resultados das avaliações serão divulgados por meio de mensagem no sistema.</w:t>
      </w:r>
    </w:p>
    <w:p w14:paraId="4769AC21" w14:textId="77777777" w:rsidR="00A344DB" w:rsidRPr="0039471B" w:rsidRDefault="00000000">
      <w:pPr>
        <w:pStyle w:val="Nivel2"/>
        <w:numPr>
          <w:ilvl w:val="1"/>
          <w:numId w:val="1"/>
        </w:numPr>
        <w:ind w:left="0" w:firstLine="0"/>
        <w:rPr>
          <w:strike/>
          <w:u w:val="single"/>
        </w:rPr>
      </w:pPr>
      <w:r w:rsidRPr="0039471B">
        <w:rPr>
          <w:strike/>
          <w:u w:val="single"/>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BFD50AB" w14:textId="77777777" w:rsidR="00A344DB" w:rsidRPr="0039471B" w:rsidRDefault="00000000">
      <w:pPr>
        <w:pStyle w:val="Nivel2"/>
        <w:numPr>
          <w:ilvl w:val="1"/>
          <w:numId w:val="1"/>
        </w:numPr>
        <w:ind w:left="0" w:firstLine="0"/>
        <w:rPr>
          <w:strike/>
          <w:u w:val="single"/>
        </w:rPr>
      </w:pPr>
      <w:r w:rsidRPr="0039471B">
        <w:rPr>
          <w:b/>
          <w:bCs/>
          <w:strike/>
          <w:u w:val="single"/>
          <w:lang w:eastAsia="ar-SA"/>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4643EFA4" w14:textId="77777777" w:rsidR="0039471B" w:rsidRPr="0039471B" w:rsidRDefault="0039471B" w:rsidP="0039471B">
      <w:pPr>
        <w:pStyle w:val="Nivel2"/>
        <w:numPr>
          <w:ilvl w:val="1"/>
          <w:numId w:val="1"/>
        </w:numPr>
        <w:suppressAutoHyphens w:val="0"/>
        <w:rPr>
          <w:strike/>
          <w:highlight w:val="magenta"/>
        </w:rPr>
      </w:pPr>
      <w:r w:rsidRPr="0039471B">
        <w:rPr>
          <w:strike/>
          <w:highlight w:val="magenta"/>
        </w:rPr>
        <w:t>No caso de serviços com dedicação exclusiva de mão-de-obra, o licitante deverá entregar junto com sua proposta de preços, os seguintes documentos:</w:t>
      </w:r>
    </w:p>
    <w:p w14:paraId="374D4C55" w14:textId="77777777" w:rsidR="0039471B" w:rsidRPr="0039471B" w:rsidRDefault="0039471B" w:rsidP="0039471B">
      <w:pPr>
        <w:pStyle w:val="Nivel3"/>
        <w:numPr>
          <w:ilvl w:val="2"/>
          <w:numId w:val="1"/>
        </w:numPr>
        <w:suppressAutoHyphens w:val="0"/>
        <w:rPr>
          <w:strike/>
          <w:highlight w:val="magenta"/>
        </w:rPr>
      </w:pPr>
      <w:r w:rsidRPr="0039471B">
        <w:rPr>
          <w:strike/>
          <w:highlight w:val="magenta"/>
        </w:rPr>
        <w:t>declaração informando o enquadramento sindical da empresa, a atividade econômica preponderante e a justificativa para adoção do instrumento coletivo do trabalho em que se baseia sua proposta;</w:t>
      </w:r>
    </w:p>
    <w:p w14:paraId="2B7625FB" w14:textId="77777777" w:rsidR="0039471B" w:rsidRPr="0039471B" w:rsidRDefault="0039471B" w:rsidP="0039471B">
      <w:pPr>
        <w:pStyle w:val="Nivel3"/>
        <w:numPr>
          <w:ilvl w:val="2"/>
          <w:numId w:val="1"/>
        </w:numPr>
        <w:suppressAutoHyphens w:val="0"/>
        <w:rPr>
          <w:strike/>
          <w:highlight w:val="magenta"/>
        </w:rPr>
      </w:pPr>
      <w:r w:rsidRPr="0039471B">
        <w:rPr>
          <w:strike/>
          <w:highlight w:val="magenta"/>
        </w:rPr>
        <w:t xml:space="preserve">cópia da carta ou registro sindical do sindicato a qual ele declara ser enquadrado, em razão do regramento do enquadramento sindical previsto na CLT ou por força de decisão judicial; </w:t>
      </w:r>
    </w:p>
    <w:p w14:paraId="6E9BE480" w14:textId="77777777" w:rsidR="0039471B" w:rsidRPr="0039471B" w:rsidRDefault="0039471B" w:rsidP="0039471B">
      <w:pPr>
        <w:pStyle w:val="Nivel3"/>
        <w:numPr>
          <w:ilvl w:val="2"/>
          <w:numId w:val="1"/>
        </w:numPr>
        <w:suppressAutoHyphens w:val="0"/>
        <w:rPr>
          <w:strike/>
          <w:highlight w:val="yellow"/>
        </w:rPr>
      </w:pPr>
      <w:r w:rsidRPr="0039471B">
        <w:rPr>
          <w:strike/>
          <w:highlight w:val="yellow"/>
        </w:rPr>
        <w:t>cópia do Acordo, Convenção Coletiva de Trabalho ou Dissídio Coletivo utilizado pelo licitante para a elaboração da planilha de custos e formação de preços que embasam o valor global ofertado; e</w:t>
      </w:r>
    </w:p>
    <w:p w14:paraId="6D99E5ED" w14:textId="77777777" w:rsidR="0039471B" w:rsidRPr="0039471B" w:rsidRDefault="0039471B" w:rsidP="0039471B">
      <w:pPr>
        <w:pStyle w:val="Nivel3"/>
        <w:numPr>
          <w:ilvl w:val="2"/>
          <w:numId w:val="1"/>
        </w:numPr>
        <w:suppressAutoHyphens w:val="0"/>
        <w:rPr>
          <w:strike/>
          <w:highlight w:val="magenta"/>
        </w:rPr>
      </w:pPr>
      <w:r w:rsidRPr="0039471B">
        <w:rPr>
          <w:strike/>
          <w:highlight w:val="magenta"/>
        </w:rPr>
        <w:t>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p>
    <w:p w14:paraId="4416B6CC" w14:textId="77777777" w:rsidR="0039471B" w:rsidRPr="0039471B" w:rsidRDefault="0039471B" w:rsidP="0039471B">
      <w:pPr>
        <w:pStyle w:val="Nivel2"/>
        <w:numPr>
          <w:ilvl w:val="1"/>
          <w:numId w:val="1"/>
        </w:numPr>
        <w:suppressAutoHyphens w:val="0"/>
        <w:rPr>
          <w:strike/>
          <w:highlight w:val="yellow"/>
        </w:rPr>
      </w:pPr>
      <w:r w:rsidRPr="0039471B">
        <w:rPr>
          <w:strike/>
        </w:rPr>
        <w:t xml:space="preserve"> </w:t>
      </w:r>
      <w:r w:rsidRPr="0039471B">
        <w:rPr>
          <w:strike/>
          <w:highlight w:val="yellow"/>
        </w:rPr>
        <w:t>Na hipótese dos postos de trabalho licitados se distribuírem por território correspondente a mais de uma base sindical da categoria profissional, deverão ser informadas cada uma das normas coletivas utilizadas para o cálculo do custo individual dos postos, a partir da base territorial de cada sindicato.</w:t>
      </w:r>
    </w:p>
    <w:p w14:paraId="366F9A22" w14:textId="77777777" w:rsidR="0039471B" w:rsidRPr="0039471B" w:rsidRDefault="0039471B" w:rsidP="0039471B">
      <w:pPr>
        <w:pStyle w:val="Nivel2"/>
        <w:numPr>
          <w:ilvl w:val="1"/>
          <w:numId w:val="1"/>
        </w:numPr>
        <w:suppressAutoHyphens w:val="0"/>
        <w:rPr>
          <w:strike/>
          <w:color w:val="FF0000"/>
          <w:highlight w:val="yellow"/>
        </w:rPr>
      </w:pPr>
      <w:r w:rsidRPr="0039471B">
        <w:rPr>
          <w:strike/>
          <w:color w:val="FF0000"/>
          <w:highlight w:val="yellow"/>
        </w:rPr>
        <w:t>O pregoeiro/agente de contratação/comissão de contratação realizará a verificação da observância da proposta classificada provisoriamente em primeiro lugar quanto aos custos unitários mínimos relevantes estabelecidos pela Administração, além dos demais aspectos ligados à conformidade da proposta ao objeto licitado e à compatibilidade do preço.</w:t>
      </w:r>
    </w:p>
    <w:p w14:paraId="7278E503" w14:textId="77777777" w:rsidR="0039471B" w:rsidRPr="0039471B" w:rsidRDefault="0039471B" w:rsidP="0039471B">
      <w:pPr>
        <w:pStyle w:val="Nivel2"/>
        <w:numPr>
          <w:ilvl w:val="1"/>
          <w:numId w:val="1"/>
        </w:numPr>
        <w:suppressAutoHyphens w:val="0"/>
        <w:rPr>
          <w:strike/>
          <w:color w:val="FF0000"/>
          <w:highlight w:val="yellow"/>
        </w:rPr>
      </w:pPr>
      <w:r w:rsidRPr="0039471B">
        <w:rPr>
          <w:strike/>
          <w:color w:val="FF0000"/>
          <w:highlight w:val="yellow"/>
        </w:rPr>
        <w:t>O pregoeiro/agente de contratação/comissão de contratação concederá o prazo de no mínimo duas horas para readequação da proposta quando esta não observar os custos unitários mínimos relevantes, sob pena de desclassificação, na forma da Instrução Normativa nº 73, de 30 de setembro de 2022.</w:t>
      </w:r>
    </w:p>
    <w:p w14:paraId="22F69C0D" w14:textId="77777777" w:rsidR="0039471B" w:rsidRPr="0039471B" w:rsidRDefault="0039471B" w:rsidP="0039471B">
      <w:pPr>
        <w:pStyle w:val="Nivel2"/>
        <w:numPr>
          <w:ilvl w:val="1"/>
          <w:numId w:val="1"/>
        </w:numPr>
        <w:suppressAutoHyphens w:val="0"/>
        <w:rPr>
          <w:strike/>
          <w:color w:val="FF0000"/>
          <w:highlight w:val="yellow"/>
        </w:rPr>
      </w:pPr>
      <w:r w:rsidRPr="0039471B">
        <w:rPr>
          <w:strike/>
          <w:color w:val="FF0000"/>
          <w:highlight w:val="yellow"/>
        </w:rPr>
        <w:t>O pregoeiro/agente de contratação/comissão de contratação deve verificar se as previsões do Acordo, Convenção Coletiva de Trabalho ou Dissídio Coletivo indicados pela Administração estão sendo contempladas na Planilha de Custos e Formação de Preços, em especial, quando o Acordo, Convenção Coletiva de Trabalho ou Dissídio Coletivo utilizado pelo licitante for diferente da norma coletiva paradigma utilizada pela Administração.</w:t>
      </w:r>
    </w:p>
    <w:p w14:paraId="69CD7137" w14:textId="77777777" w:rsidR="0039471B" w:rsidRPr="0039471B" w:rsidRDefault="0039471B" w:rsidP="0039471B">
      <w:pPr>
        <w:pStyle w:val="Nivel2"/>
        <w:numPr>
          <w:ilvl w:val="1"/>
          <w:numId w:val="1"/>
        </w:numPr>
        <w:suppressAutoHyphens w:val="0"/>
        <w:rPr>
          <w:strike/>
          <w:color w:val="FF0000"/>
          <w:highlight w:val="yellow"/>
        </w:rPr>
      </w:pPr>
      <w:r w:rsidRPr="0039471B">
        <w:rPr>
          <w:strike/>
          <w:color w:val="FF0000"/>
          <w:highlight w:val="yellow"/>
        </w:rPr>
        <w:t>Deverão prevalecer os valores que forem mais benéficos ao trabalhador, na hipótese de que o Acordo, Convenção Coletiva de Trabalho ou Dissídio Coletivo indicado pelo licitante estabelecerem valores de remuneração, incluindo salário base e adicionais, de auxílio-alimentação e de benefícios superiores aos do Acordo, Convenção Coletiva de Trabalho ou Dissídio Coletivo utilizado como paradigma.</w:t>
      </w:r>
    </w:p>
    <w:p w14:paraId="000C926E" w14:textId="77777777" w:rsidR="00A344DB" w:rsidRDefault="00000000">
      <w:pPr>
        <w:pStyle w:val="Nivel01"/>
        <w:numPr>
          <w:ilvl w:val="0"/>
          <w:numId w:val="1"/>
        </w:numPr>
      </w:pPr>
      <w:bookmarkStart w:id="44" w:name="_Toc135469230"/>
      <w:r>
        <w:t>DA FASE DE HABILITAÇÃO</w:t>
      </w:r>
      <w:bookmarkEnd w:id="44"/>
      <w:r>
        <w:t xml:space="preserve"> </w:t>
      </w:r>
    </w:p>
    <w:p w14:paraId="7D5A456C" w14:textId="77777777" w:rsidR="00A344DB" w:rsidRDefault="00000000">
      <w:pPr>
        <w:pStyle w:val="Nivel2"/>
        <w:numPr>
          <w:ilvl w:val="1"/>
          <w:numId w:val="1"/>
        </w:numPr>
        <w:ind w:left="0" w:firstLine="0"/>
      </w:pPr>
      <w:r>
        <w:t xml:space="preserve">Os documentos previstos no Termo de Referência, necessários e suficientes para demonstrar a capacidade do licitante de realizar o objeto da licitação, serão exigidos para fins de habilitação, nos termos dos </w:t>
      </w:r>
      <w:hyperlink r:id="rId23" w:anchor="art62" w:history="1">
        <w:r w:rsidR="00A344DB">
          <w:rPr>
            <w:rStyle w:val="Hyperlink1"/>
          </w:rPr>
          <w:t>arts. 62 a 70 da Lei nº 14.133, de 2021</w:t>
        </w:r>
      </w:hyperlink>
      <w:r>
        <w:t>.</w:t>
      </w:r>
    </w:p>
    <w:p w14:paraId="0B263AAC" w14:textId="77777777" w:rsidR="00A344DB" w:rsidRDefault="00000000">
      <w:pPr>
        <w:pStyle w:val="Nivel3"/>
        <w:numPr>
          <w:ilvl w:val="2"/>
          <w:numId w:val="1"/>
        </w:numPr>
        <w:ind w:left="284" w:firstLine="0"/>
        <w:rPr>
          <w:i/>
          <w:iCs/>
        </w:rPr>
      </w:pPr>
      <w:bookmarkStart w:id="45" w:name="_Ref114663777"/>
      <w:r>
        <w:t xml:space="preserve">A documentação exigida para fins de habilitação jurídica, fiscal, social e trabalhista e econômico-ﬁnanceira, </w:t>
      </w:r>
      <w:r>
        <w:rPr>
          <w:color w:val="auto"/>
        </w:rPr>
        <w:t xml:space="preserve">poderá </w:t>
      </w:r>
      <w:r>
        <w:t>ser substituída pelo registro cadastral no SICAF.</w:t>
      </w:r>
      <w:bookmarkEnd w:id="45"/>
    </w:p>
    <w:p w14:paraId="54A5921A" w14:textId="77777777" w:rsidR="00A344DB" w:rsidRDefault="00000000">
      <w:pPr>
        <w:pStyle w:val="Nivel2"/>
        <w:numPr>
          <w:ilvl w:val="1"/>
          <w:numId w:val="1"/>
        </w:numPr>
        <w:ind w:left="0" w:firstLine="0"/>
        <w:rPr>
          <w:i/>
        </w:rPr>
      </w:pPr>
      <w:r>
        <w:rPr>
          <w:color w:val="auto"/>
        </w:rPr>
        <w:t xml:space="preserve">Quando </w:t>
      </w:r>
      <w:r>
        <w:t>permitida</w:t>
      </w:r>
      <w:r>
        <w:rPr>
          <w:color w:val="auto"/>
        </w:rPr>
        <w:t xml:space="preserve"> a </w:t>
      </w:r>
      <w:r>
        <w:t>participação de empresas estrangeiras que não funcionem no País, as exigências de habilitação serão atendidas mediante documentos equivalentes, inicialmente apresentados em tradução livre.</w:t>
      </w:r>
    </w:p>
    <w:p w14:paraId="6EE2E36F" w14:textId="77777777" w:rsidR="00A344DB" w:rsidRDefault="00000000">
      <w:pPr>
        <w:pStyle w:val="Nivel2"/>
        <w:numPr>
          <w:ilvl w:val="1"/>
          <w:numId w:val="1"/>
        </w:numPr>
        <w:ind w:left="0" w:firstLine="0"/>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4">
        <w:r w:rsidR="00A344DB">
          <w:rPr>
            <w:rStyle w:val="Hyperlink1"/>
          </w:rPr>
          <w:t>Decreto nº 8.660, de 29 de janeiro de 2016</w:t>
        </w:r>
      </w:hyperlink>
      <w:r>
        <w:t>, ou de outro que venha a substituí-lo, ou consularizados pelos respectivos consulados ou embaixadas.</w:t>
      </w:r>
    </w:p>
    <w:p w14:paraId="113BFA0F" w14:textId="77777777" w:rsidR="00A344DB" w:rsidRDefault="00000000">
      <w:pPr>
        <w:pStyle w:val="Nivel2"/>
        <w:numPr>
          <w:ilvl w:val="1"/>
          <w:numId w:val="1"/>
        </w:numPr>
        <w:ind w:left="0" w:firstLine="0"/>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4F4D81B" w14:textId="77777777" w:rsidR="00A344DB" w:rsidRDefault="00000000">
      <w:pPr>
        <w:pStyle w:val="Nivel3"/>
        <w:numPr>
          <w:ilvl w:val="2"/>
          <w:numId w:val="1"/>
        </w:numPr>
        <w:ind w:left="284" w:firstLine="0"/>
        <w:rPr>
          <w:i/>
          <w:iCs/>
        </w:rPr>
      </w:pPr>
      <w:r>
        <w:t>Se o consórcio não for formado integralmente por microempresas ou empresas de pequeno porte e o termo de referência exigir requisitos de habilitação econômico-financeira, haverá um acréscimo de</w:t>
      </w:r>
      <w:r>
        <w:rPr>
          <w:color w:val="FF0000"/>
        </w:rPr>
        <w:t xml:space="preserve"> </w:t>
      </w:r>
      <w:r>
        <w:rPr>
          <w:b/>
          <w:bCs/>
          <w:color w:val="0845FA"/>
          <w:u w:val="single"/>
        </w:rPr>
        <w:t>10%</w:t>
      </w:r>
      <w:r>
        <w:rPr>
          <w:color w:val="FF0000"/>
        </w:rPr>
        <w:t xml:space="preserve"> </w:t>
      </w:r>
      <w:r>
        <w:t xml:space="preserve"> </w:t>
      </w:r>
      <w:r>
        <w:rPr>
          <w:color w:val="auto"/>
        </w:rPr>
        <w:t>para o consórcio em relação ao valor exigido para os licitantes individuais.</w:t>
      </w:r>
    </w:p>
    <w:p w14:paraId="001368AB" w14:textId="77777777" w:rsidR="00A344DB" w:rsidRDefault="00000000">
      <w:pPr>
        <w:pStyle w:val="Nivel2"/>
        <w:numPr>
          <w:ilvl w:val="1"/>
          <w:numId w:val="1"/>
        </w:numPr>
        <w:ind w:left="0" w:firstLine="0"/>
      </w:pPr>
      <w:r>
        <w:t xml:space="preserve">Os documentos exigidos para fins de habilitação poderão ser apresentados em original, por cópia ou por </w:t>
      </w:r>
      <w:r>
        <w:rPr>
          <w:b/>
          <w:bCs/>
          <w:color w:val="0845FA"/>
          <w:u w:val="single"/>
        </w:rPr>
        <w:t>documento digital</w:t>
      </w:r>
      <w:r>
        <w:rPr>
          <w:strike/>
        </w:rPr>
        <w:t>.</w:t>
      </w:r>
    </w:p>
    <w:p w14:paraId="03A307F8" w14:textId="77777777" w:rsidR="00A344DB" w:rsidRDefault="00000000">
      <w:pPr>
        <w:pStyle w:val="Nivel2"/>
        <w:numPr>
          <w:ilvl w:val="1"/>
          <w:numId w:val="1"/>
        </w:numPr>
        <w:ind w:left="0" w:firstLine="0"/>
        <w:rPr>
          <w:i/>
        </w:rPr>
      </w:pPr>
      <w:r>
        <w:t>Os documentos exigidos para fins de habilitação poderão ser substituídos por registro cadastral emitido por órgão ou entidade pública, desde que o registro tenha sido feito em obediência ao disposto na Lei nº 14.133/2021.</w:t>
      </w:r>
    </w:p>
    <w:p w14:paraId="20757024" w14:textId="37A521B3" w:rsidR="00A344DB" w:rsidRDefault="00000000">
      <w:pPr>
        <w:pStyle w:val="Nivel2"/>
        <w:numPr>
          <w:ilvl w:val="1"/>
          <w:numId w:val="1"/>
        </w:numPr>
        <w:ind w:left="0" w:firstLine="0"/>
      </w:pPr>
      <w:r>
        <w:t>Será verificado se o licitante apresentou declaração de que atende aos requisitos de habilitação, e o declarante responderá pela veracidade das informações prestadas, na forma da lei</w:t>
      </w:r>
      <w:r w:rsidR="004D5F4F">
        <w:t>.</w:t>
      </w:r>
    </w:p>
    <w:p w14:paraId="545BDB4E" w14:textId="77777777" w:rsidR="00A344DB" w:rsidRDefault="00000000">
      <w:pPr>
        <w:pStyle w:val="Nivel2"/>
        <w:numPr>
          <w:ilvl w:val="1"/>
          <w:numId w:val="1"/>
        </w:numPr>
        <w:ind w:left="0" w:firstLine="0"/>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2F918E0" w14:textId="77777777" w:rsidR="00A344DB" w:rsidRDefault="00000000">
      <w:pPr>
        <w:pStyle w:val="Nivel2"/>
        <w:numPr>
          <w:ilvl w:val="1"/>
          <w:numId w:val="1"/>
        </w:numPr>
        <w:ind w:left="0" w:firstLine="0"/>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93C258A" w14:textId="77777777" w:rsidR="00A344DB" w:rsidRDefault="00000000">
      <w:pPr>
        <w:pStyle w:val="Nvel2-Red"/>
        <w:numPr>
          <w:ilvl w:val="1"/>
          <w:numId w:val="1"/>
        </w:numPr>
        <w:ind w:left="0" w:firstLine="0"/>
      </w:pPr>
      <w: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378E2A4" w14:textId="77777777" w:rsidR="00A344DB" w:rsidRDefault="00000000">
      <w:pPr>
        <w:pStyle w:val="Nvel3-R"/>
        <w:numPr>
          <w:ilvl w:val="2"/>
          <w:numId w:val="1"/>
        </w:numPr>
        <w:ind w:left="284" w:firstLine="0"/>
      </w:pPr>
      <w:r>
        <w:t>O licitante que optar por realizar vistoria prévia terá disponibilizado pela Administração data e horário exclusivos, a ser agendado [</w:t>
      </w:r>
      <w:r>
        <w:rPr>
          <w:b/>
          <w:bCs/>
          <w:color w:val="0845FA"/>
          <w:u w:val="single"/>
        </w:rPr>
        <w:t>pelo telefone nº (62) 3239-4</w:t>
      </w:r>
      <w:r>
        <w:rPr>
          <w:rFonts w:eastAsia="MS Mincho"/>
          <w:b/>
          <w:bCs/>
          <w:color w:val="0845FA"/>
          <w:u w:val="single"/>
        </w:rPr>
        <w:t>509</w:t>
      </w:r>
      <w:r>
        <w:rPr>
          <w:b/>
          <w:bCs/>
          <w:color w:val="0845FA"/>
          <w:u w:val="single"/>
        </w:rPr>
        <w:t xml:space="preserve"> / 4</w:t>
      </w:r>
      <w:r>
        <w:rPr>
          <w:rFonts w:eastAsia="MS Mincho"/>
          <w:b/>
          <w:bCs/>
          <w:color w:val="0845FA"/>
          <w:u w:val="single"/>
        </w:rPr>
        <w:t>552</w:t>
      </w:r>
      <w:r>
        <w:t>], de modo que seu agendamento não coincida com o agendamento de outros licitantes.</w:t>
      </w:r>
    </w:p>
    <w:p w14:paraId="2F9BA0AB" w14:textId="77777777" w:rsidR="00A344DB" w:rsidRDefault="00000000">
      <w:pPr>
        <w:pStyle w:val="Nvel3-R"/>
        <w:numPr>
          <w:ilvl w:val="2"/>
          <w:numId w:val="1"/>
        </w:numPr>
        <w:ind w:left="284" w:firstLine="0"/>
      </w:pPr>
      <w:r>
        <w:t>Caso o licitante opte por não realizar vistoria, poderá substituir a declaração exigida no presente item por declaração formal assinada pelo seu responsável técnico acerca do conhecimento pleno das condições e peculiaridades da contratação (</w:t>
      </w:r>
      <w:r>
        <w:rPr>
          <w:b/>
          <w:bCs/>
          <w:color w:val="0845FA"/>
          <w:u w:val="single"/>
        </w:rPr>
        <w:t>ANEXO VI</w:t>
      </w:r>
      <w:r>
        <w:t>).</w:t>
      </w:r>
    </w:p>
    <w:p w14:paraId="006F99F7" w14:textId="77777777" w:rsidR="00A344DB" w:rsidRDefault="00000000">
      <w:pPr>
        <w:pStyle w:val="Nivel2"/>
        <w:numPr>
          <w:ilvl w:val="1"/>
          <w:numId w:val="1"/>
        </w:numPr>
        <w:ind w:left="0" w:firstLine="0"/>
        <w:rPr>
          <w:i/>
        </w:rPr>
      </w:pPr>
      <w:r>
        <w:t>A habilitação será verificada por meio do Sicaf, nos documentos por ele abrangidos.</w:t>
      </w:r>
    </w:p>
    <w:p w14:paraId="5472440A" w14:textId="4C81AB22" w:rsidR="00A344DB" w:rsidRDefault="00000000">
      <w:pPr>
        <w:pStyle w:val="Nivel3"/>
        <w:numPr>
          <w:ilvl w:val="2"/>
          <w:numId w:val="1"/>
        </w:numPr>
        <w:ind w:left="284" w:firstLine="0"/>
      </w:pPr>
      <w: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3EA90D06" w14:textId="7A575035" w:rsidR="00A344DB" w:rsidRDefault="00000000">
      <w:pPr>
        <w:pStyle w:val="Nivel2"/>
        <w:numPr>
          <w:ilvl w:val="1"/>
          <w:numId w:val="1"/>
        </w:numPr>
        <w:ind w:left="0" w:firstLine="0"/>
      </w:pPr>
      <w: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66578DE" w14:textId="3E77815B" w:rsidR="00A344DB" w:rsidRDefault="00000000">
      <w:pPr>
        <w:pStyle w:val="Nivel3"/>
        <w:numPr>
          <w:ilvl w:val="2"/>
          <w:numId w:val="1"/>
        </w:numPr>
        <w:ind w:left="284" w:firstLine="0"/>
      </w:pPr>
      <w:r>
        <w:t xml:space="preserve">A não observância do disposto no item anterior poderá ensejar desclassificação no momento da habilitação. </w:t>
      </w:r>
    </w:p>
    <w:p w14:paraId="2DDAC6C0" w14:textId="77777777" w:rsidR="00A344DB" w:rsidRDefault="00000000">
      <w:pPr>
        <w:pStyle w:val="Nivel2"/>
        <w:numPr>
          <w:ilvl w:val="1"/>
          <w:numId w:val="1"/>
        </w:numPr>
        <w:ind w:left="0" w:firstLine="0"/>
        <w:rPr>
          <w:i/>
          <w:iCs/>
        </w:rPr>
      </w:pPr>
      <w:r>
        <w:t>A verificação pelo pregoeiro, em sítios eletrônicos oficiais de órgãos e entidades emissores de certidões constitui meio legal de prova, para fins de habilitação.</w:t>
      </w:r>
    </w:p>
    <w:p w14:paraId="3D076F05" w14:textId="3E243A53" w:rsidR="00A344DB" w:rsidRDefault="00000000">
      <w:pPr>
        <w:pStyle w:val="Nivel3"/>
        <w:numPr>
          <w:ilvl w:val="2"/>
          <w:numId w:val="1"/>
        </w:numPr>
        <w:ind w:left="284" w:firstLine="0"/>
        <w:rPr>
          <w:i/>
          <w:iCs/>
        </w:rPr>
      </w:pPr>
      <w:bookmarkStart w:id="46" w:name="_Ref114663151"/>
      <w:r>
        <w:t>Os documentos exigidos para habilitação que não estejam contemplados no Sicaf serão enviados por meio do sistema, em formato digital, no prazo de</w:t>
      </w:r>
      <w:r>
        <w:rPr>
          <w:b/>
          <w:bCs/>
          <w:color w:val="0845FA"/>
          <w:u w:val="single"/>
        </w:rPr>
        <w:t xml:space="preserve"> DUAS HORAS</w:t>
      </w:r>
      <w:r>
        <w:t>, prorrogável por igual período, contado da solicitação do pregoeiro.</w:t>
      </w:r>
      <w:bookmarkEnd w:id="46"/>
    </w:p>
    <w:p w14:paraId="613AE04A" w14:textId="77777777" w:rsidR="00A344DB" w:rsidRDefault="00000000">
      <w:pPr>
        <w:pStyle w:val="Nivel3"/>
        <w:numPr>
          <w:ilvl w:val="2"/>
          <w:numId w:val="1"/>
        </w:numPr>
        <w:ind w:left="284" w:firstLine="0"/>
        <w:rPr>
          <w:i/>
          <w:iCs/>
        </w:rPr>
      </w:pPr>
      <w: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5">
        <w:r w:rsidR="00A344DB">
          <w:rPr>
            <w:rStyle w:val="Hyperlink1"/>
          </w:rPr>
          <w:t xml:space="preserve">§ 1º do art. 36 e no § 1º do art. 39 da </w:t>
        </w:r>
        <w:r w:rsidR="00A344DB">
          <w:rPr>
            <w:rStyle w:val="Hyperlink1"/>
            <w:i/>
            <w:iCs/>
          </w:rPr>
          <w:t>Instrução Normativa SEGES nº 73, de 30 de setembro de 2022</w:t>
        </w:r>
        <w:r w:rsidR="00A344DB">
          <w:rPr>
            <w:rStyle w:val="Hyperlink1"/>
          </w:rPr>
          <w:t>.</w:t>
        </w:r>
      </w:hyperlink>
    </w:p>
    <w:p w14:paraId="2ABB700B" w14:textId="77777777" w:rsidR="00A344DB" w:rsidRDefault="00000000">
      <w:pPr>
        <w:pStyle w:val="Nivel2"/>
        <w:numPr>
          <w:ilvl w:val="1"/>
          <w:numId w:val="1"/>
        </w:numPr>
        <w:ind w:left="0" w:firstLine="0"/>
        <w:rPr>
          <w:i/>
        </w:rPr>
      </w:pPr>
      <w:r>
        <w:t>A verificação no Sicaf ou a exigência dos documentos nele não contidos somente será feita em relação ao licitante vencedor.</w:t>
      </w:r>
    </w:p>
    <w:p w14:paraId="73C624D1" w14:textId="77777777" w:rsidR="00A344DB" w:rsidRDefault="00000000">
      <w:pPr>
        <w:pStyle w:val="Nivel3"/>
        <w:numPr>
          <w:ilvl w:val="2"/>
          <w:numId w:val="1"/>
        </w:numPr>
        <w:ind w:left="284" w:firstLine="0"/>
      </w:pPr>
      <w:r>
        <w:t>Os documentos relativos à regularidade fiscal que constem do Termo de Referência somente serão exigidos, em qualquer caso, em momento posterior ao julgamento das propostas, e apenas do licitante mais bem classificado.</w:t>
      </w:r>
    </w:p>
    <w:p w14:paraId="137F696E" w14:textId="77777777" w:rsidR="00A344DB" w:rsidRDefault="00000000">
      <w:pPr>
        <w:pStyle w:val="Nivel3"/>
        <w:numPr>
          <w:ilvl w:val="2"/>
          <w:numId w:val="1"/>
        </w:numPr>
        <w:ind w:left="284" w:firstLine="0"/>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63126D" w14:textId="415D9B8B" w:rsidR="004D5F4F" w:rsidRPr="001013E4" w:rsidRDefault="004D5F4F" w:rsidP="004D5F4F">
      <w:pPr>
        <w:pStyle w:val="Nivel2"/>
        <w:numPr>
          <w:ilvl w:val="1"/>
          <w:numId w:val="1"/>
        </w:numPr>
        <w:suppressAutoHyphens w:val="0"/>
        <w:rPr>
          <w:i/>
          <w:highlight w:val="yellow"/>
        </w:rPr>
      </w:pPr>
      <w:bookmarkStart w:id="47" w:name="_Ref114670319"/>
      <w:bookmarkStart w:id="48" w:name="_Hlk192001272"/>
      <w:r w:rsidRPr="001013E4">
        <w:rPr>
          <w:highlight w:val="yellow"/>
        </w:rPr>
        <w:t xml:space="preserve">Encerrado o prazo para envio da documentação de que trata </w:t>
      </w:r>
      <w:r>
        <w:rPr>
          <w:highlight w:val="yellow"/>
        </w:rPr>
        <w:t xml:space="preserve">o </w:t>
      </w:r>
      <w:r w:rsidRPr="001013E4">
        <w:rPr>
          <w:highlight w:val="yellow"/>
        </w:rPr>
        <w:t xml:space="preserve">item </w:t>
      </w:r>
      <w:r>
        <w:rPr>
          <w:highlight w:val="yellow"/>
        </w:rPr>
        <w:fldChar w:fldCharType="begin"/>
      </w:r>
      <w:r>
        <w:rPr>
          <w:highlight w:val="yellow"/>
        </w:rPr>
        <w:instrText xml:space="preserve"> REF _Ref114663151 \r \h </w:instrText>
      </w:r>
      <w:r>
        <w:rPr>
          <w:highlight w:val="yellow"/>
        </w:rPr>
      </w:r>
      <w:r>
        <w:rPr>
          <w:highlight w:val="yellow"/>
        </w:rPr>
        <w:fldChar w:fldCharType="separate"/>
      </w:r>
      <w:r w:rsidR="00796B23">
        <w:rPr>
          <w:highlight w:val="yellow"/>
        </w:rPr>
        <w:t>9.13.1</w:t>
      </w:r>
      <w:r>
        <w:rPr>
          <w:highlight w:val="yellow"/>
        </w:rPr>
        <w:fldChar w:fldCharType="end"/>
      </w:r>
      <w:r w:rsidRPr="001013E4">
        <w:rPr>
          <w:highlight w:val="yellow"/>
        </w:rPr>
        <w:t>, poderá ser admitida, mediante decisão fundamentada do Pregoeiro/Agente de Contratação, a apresentação de novos documentos de habilitação</w:t>
      </w:r>
      <w:r>
        <w:rPr>
          <w:highlight w:val="yellow"/>
        </w:rPr>
        <w:t xml:space="preserve"> </w:t>
      </w:r>
      <w:r>
        <w:t>ou a complementação de informações acerca dos documentos já apresentados pelos licitantes</w:t>
      </w:r>
      <w:r w:rsidRPr="001013E4">
        <w:rPr>
          <w:highlight w:val="yellow"/>
        </w:rPr>
        <w:t>, em até</w:t>
      </w:r>
      <w:r>
        <w:rPr>
          <w:highlight w:val="yellow"/>
        </w:rPr>
        <w:t xml:space="preserve"> 2</w:t>
      </w:r>
      <w:r w:rsidRPr="001013E4">
        <w:rPr>
          <w:highlight w:val="yellow"/>
        </w:rPr>
        <w:t xml:space="preserve"> </w:t>
      </w:r>
      <w:r w:rsidRPr="001013E4">
        <w:rPr>
          <w:color w:val="FF0000"/>
          <w:highlight w:val="yellow"/>
        </w:rPr>
        <w:t>[</w:t>
      </w:r>
      <w:r>
        <w:rPr>
          <w:color w:val="FF0000"/>
          <w:highlight w:val="yellow"/>
        </w:rPr>
        <w:t>duas</w:t>
      </w:r>
      <w:r w:rsidRPr="001013E4">
        <w:rPr>
          <w:color w:val="FF0000"/>
          <w:highlight w:val="yellow"/>
        </w:rPr>
        <w:t>]</w:t>
      </w:r>
      <w:r w:rsidRPr="001013E4">
        <w:rPr>
          <w:highlight w:val="yellow"/>
        </w:rPr>
        <w:t xml:space="preserve"> horas , para:</w:t>
      </w:r>
    </w:p>
    <w:p w14:paraId="4CC6A74E" w14:textId="77777777" w:rsidR="004D5F4F" w:rsidRPr="001013E4" w:rsidRDefault="004D5F4F" w:rsidP="004D5F4F">
      <w:pPr>
        <w:pStyle w:val="Nivel3"/>
        <w:numPr>
          <w:ilvl w:val="2"/>
          <w:numId w:val="1"/>
        </w:numPr>
        <w:suppressAutoHyphens w:val="0"/>
        <w:rPr>
          <w:i/>
          <w:highlight w:val="yellow"/>
        </w:rPr>
      </w:pPr>
      <w:r w:rsidRPr="001013E4">
        <w:rPr>
          <w:highlight w:val="yellow"/>
        </w:rPr>
        <w:t>a aferição das condições de habilitação d</w:t>
      </w:r>
      <w:r>
        <w:rPr>
          <w:highlight w:val="yellow"/>
        </w:rPr>
        <w:t>o</w:t>
      </w:r>
      <w:r w:rsidRPr="001013E4">
        <w:rPr>
          <w:highlight w:val="yellow"/>
        </w:rPr>
        <w:t xml:space="preserve"> licitante</w:t>
      </w:r>
      <w:r>
        <w:rPr>
          <w:highlight w:val="yellow"/>
        </w:rPr>
        <w:t>, desde que</w:t>
      </w:r>
      <w:r w:rsidRPr="001013E4">
        <w:rPr>
          <w:highlight w:val="yellow"/>
        </w:rPr>
        <w:t xml:space="preserve"> decorrentes de fatos existentes à época da abertura do certame;</w:t>
      </w:r>
    </w:p>
    <w:p w14:paraId="7C0D2EA7" w14:textId="77777777" w:rsidR="004D5F4F" w:rsidRPr="001013E4" w:rsidRDefault="004D5F4F" w:rsidP="004D5F4F">
      <w:pPr>
        <w:pStyle w:val="Nivel3"/>
        <w:numPr>
          <w:ilvl w:val="2"/>
          <w:numId w:val="1"/>
        </w:numPr>
        <w:suppressAutoHyphens w:val="0"/>
        <w:rPr>
          <w:i/>
          <w:highlight w:val="yellow"/>
        </w:rPr>
      </w:pPr>
      <w:r w:rsidRPr="001013E4">
        <w:rPr>
          <w:highlight w:val="yellow"/>
        </w:rPr>
        <w:t>atualização de documentos cuja validade tenha expirado após a data de recebimento das propostas;</w:t>
      </w:r>
    </w:p>
    <w:p w14:paraId="20C3BC46" w14:textId="77777777" w:rsidR="004D5F4F" w:rsidRPr="001013E4" w:rsidRDefault="004D5F4F" w:rsidP="004D5F4F">
      <w:pPr>
        <w:pStyle w:val="Nivel3"/>
        <w:numPr>
          <w:ilvl w:val="2"/>
          <w:numId w:val="1"/>
        </w:numPr>
        <w:suppressAutoHyphens w:val="0"/>
        <w:rPr>
          <w:i/>
          <w:highlight w:val="yellow"/>
        </w:rPr>
      </w:pPr>
      <w:r>
        <w:rPr>
          <w:highlight w:val="yellow"/>
        </w:rPr>
        <w:t>suprimento da</w:t>
      </w:r>
      <w:r w:rsidRPr="001013E4">
        <w:rPr>
          <w:highlight w:val="yellow"/>
        </w:rPr>
        <w:t xml:space="preserve"> ausência de documento de cunho declaratório emitido unilateralmente pel</w:t>
      </w:r>
      <w:r>
        <w:rPr>
          <w:highlight w:val="yellow"/>
        </w:rPr>
        <w:t>o</w:t>
      </w:r>
      <w:r w:rsidRPr="001013E4">
        <w:rPr>
          <w:highlight w:val="yellow"/>
        </w:rPr>
        <w:t xml:space="preserve"> licitante;</w:t>
      </w:r>
    </w:p>
    <w:p w14:paraId="101A89CC" w14:textId="77777777" w:rsidR="004D5F4F" w:rsidRPr="001013E4" w:rsidRDefault="004D5F4F" w:rsidP="004D5F4F">
      <w:pPr>
        <w:pStyle w:val="Nivel3"/>
        <w:numPr>
          <w:ilvl w:val="2"/>
          <w:numId w:val="1"/>
        </w:numPr>
        <w:suppressAutoHyphens w:val="0"/>
        <w:rPr>
          <w:i/>
          <w:highlight w:val="yellow"/>
        </w:rPr>
      </w:pPr>
      <w:r w:rsidRPr="001013E4">
        <w:rPr>
          <w:highlight w:val="yellow"/>
        </w:rPr>
        <w:t xml:space="preserve"> supri</w:t>
      </w:r>
      <w:r>
        <w:rPr>
          <w:highlight w:val="yellow"/>
        </w:rPr>
        <w:t xml:space="preserve">mento da </w:t>
      </w:r>
      <w:r w:rsidRPr="001013E4">
        <w:rPr>
          <w:highlight w:val="yellow"/>
        </w:rPr>
        <w:t>ausência de certidão e/ou documento de cunho declaratório expedido por órgão ou entidade cujos atos gozem de presunção de veracidade e fé pública.</w:t>
      </w:r>
    </w:p>
    <w:p w14:paraId="65250BB5" w14:textId="77777777" w:rsidR="004D5F4F" w:rsidRPr="001013E4" w:rsidRDefault="004D5F4F" w:rsidP="004D5F4F">
      <w:pPr>
        <w:pStyle w:val="Nivel2"/>
        <w:numPr>
          <w:ilvl w:val="1"/>
          <w:numId w:val="1"/>
        </w:numPr>
        <w:suppressAutoHyphens w:val="0"/>
        <w:rPr>
          <w:i/>
          <w:highlight w:val="yellow"/>
        </w:rPr>
      </w:pPr>
      <w:r w:rsidRPr="001013E4">
        <w:rPr>
          <w:highlight w:val="yellow"/>
        </w:rPr>
        <w:t xml:space="preserve">Findo o prazo assinalado sem o envio da nova documentação, restará preclusa essa oportunidade conferida </w:t>
      </w:r>
      <w:r>
        <w:rPr>
          <w:highlight w:val="yellow"/>
        </w:rPr>
        <w:t>ao</w:t>
      </w:r>
      <w:r w:rsidRPr="001013E4">
        <w:rPr>
          <w:highlight w:val="yellow"/>
        </w:rPr>
        <w:t xml:space="preserve"> licitante, implicando sua inabilitação. </w:t>
      </w:r>
    </w:p>
    <w:bookmarkEnd w:id="47"/>
    <w:bookmarkEnd w:id="48"/>
    <w:p w14:paraId="345903B3" w14:textId="77777777" w:rsidR="004D5F4F" w:rsidRPr="00F56D2A" w:rsidRDefault="004D5F4F" w:rsidP="004D5F4F">
      <w:pPr>
        <w:pStyle w:val="Nivel2"/>
        <w:numPr>
          <w:ilvl w:val="1"/>
          <w:numId w:val="1"/>
        </w:numPr>
        <w:suppressAutoHyphens w:val="0"/>
      </w:pPr>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55EFB242" w14:textId="3A0226D9" w:rsidR="004D5F4F" w:rsidRPr="00DC375A" w:rsidRDefault="004D5F4F" w:rsidP="004D5F4F">
      <w:pPr>
        <w:pStyle w:val="Nivel2"/>
        <w:numPr>
          <w:ilvl w:val="1"/>
          <w:numId w:val="1"/>
        </w:numPr>
        <w:suppressAutoHyphens w:val="0"/>
      </w:pPr>
      <w:bookmarkStart w:id="49" w:name="_Ref114665528"/>
      <w:r w:rsidRPr="00C55045">
        <w:t xml:space="preserve">Na hipótese de o licitante não atender às exigências para habilitação, o Pregoeiro/Agente de Contratação/Comissão examinará a proposta subsequente e assim sucessivamente, na ordem de </w:t>
      </w:r>
      <w:r w:rsidRPr="00DC375A">
        <w:t xml:space="preserve">classificação, até a apuração de uma proposta que atenda ao presente edital, observado o prazo disposto no </w:t>
      </w:r>
      <w:r>
        <w:t>sub</w:t>
      </w:r>
      <w:r w:rsidRPr="00DC375A">
        <w:t xml:space="preserve">item </w:t>
      </w:r>
      <w:r w:rsidRPr="00DC375A">
        <w:fldChar w:fldCharType="begin"/>
      </w:r>
      <w:r w:rsidRPr="00DC375A">
        <w:instrText xml:space="preserve"> REF _Ref114663151 \r \h </w:instrText>
      </w:r>
      <w:r>
        <w:instrText xml:space="preserve"> \* MERGEFORMAT </w:instrText>
      </w:r>
      <w:r w:rsidRPr="00DC375A">
        <w:fldChar w:fldCharType="separate"/>
      </w:r>
      <w:r w:rsidR="00796B23">
        <w:t>9.13.1</w:t>
      </w:r>
      <w:r w:rsidRPr="00DC375A">
        <w:fldChar w:fldCharType="end"/>
      </w:r>
      <w:r w:rsidRPr="00DC375A">
        <w:t>.</w:t>
      </w:r>
      <w:bookmarkEnd w:id="49"/>
    </w:p>
    <w:p w14:paraId="67966BB6" w14:textId="77777777" w:rsidR="004D5F4F" w:rsidRPr="00F56D2A" w:rsidRDefault="004D5F4F" w:rsidP="004D5F4F">
      <w:pPr>
        <w:pStyle w:val="Nivel2"/>
        <w:numPr>
          <w:ilvl w:val="1"/>
          <w:numId w:val="1"/>
        </w:numPr>
        <w:suppressAutoHyphens w:val="0"/>
      </w:pPr>
      <w:bookmarkStart w:id="50" w:name="_Ref114665515"/>
      <w:r>
        <w:t>Somente serão disponibilizados para acesso público os documentos de habilitação do licitante cuja proposta atenda ao edital de licitação, após concluídos os procedimentos de que trata o subitem anterior</w:t>
      </w:r>
      <w:bookmarkEnd w:id="50"/>
      <w:r>
        <w:t>.</w:t>
      </w:r>
    </w:p>
    <w:p w14:paraId="10AF07E0" w14:textId="77777777" w:rsidR="004D5F4F" w:rsidRPr="00F56D2A" w:rsidRDefault="004D5F4F" w:rsidP="004D5F4F">
      <w:pPr>
        <w:pStyle w:val="Nivel2"/>
        <w:numPr>
          <w:ilvl w:val="1"/>
          <w:numId w:val="1"/>
        </w:numPr>
        <w:suppressAutoHyphens w:val="0"/>
      </w:pPr>
      <w:r>
        <w:t>A comprovação de regularidade fiscal e trabalhista das microempresas e das empresas de pequeno porte somente será exigida para efeito de contratação, e não como condição para participação na licitação.</w:t>
      </w:r>
    </w:p>
    <w:p w14:paraId="25CDDF4A" w14:textId="77777777" w:rsidR="004D5F4F" w:rsidRPr="00F56D2A" w:rsidRDefault="004D5F4F" w:rsidP="004D5F4F">
      <w:pPr>
        <w:pStyle w:val="Nivel2"/>
        <w:numPr>
          <w:ilvl w:val="1"/>
          <w:numId w:val="1"/>
        </w:numPr>
        <w:suppressAutoHyphens w:val="0"/>
      </w:pPr>
      <w:r>
        <w:t>Quando a fase de habilitação anteceder a de julgamento e já tiver sido encerrada, não caberá exclusão de licitante por motivo relacionado à habilitação, salvo em razão de fatos supervenientes ou só conhecidos após o julgamento.</w:t>
      </w:r>
    </w:p>
    <w:p w14:paraId="289D5CEC" w14:textId="77777777" w:rsidR="00A344DB" w:rsidRDefault="00000000">
      <w:pPr>
        <w:pStyle w:val="Nivel01"/>
        <w:numPr>
          <w:ilvl w:val="0"/>
          <w:numId w:val="1"/>
        </w:numPr>
      </w:pPr>
      <w:bookmarkStart w:id="51" w:name="_Toc180399230"/>
      <w:r>
        <w:t>DO TERMO DE CONTRATO</w:t>
      </w:r>
      <w:bookmarkEnd w:id="51"/>
    </w:p>
    <w:p w14:paraId="38028CF2" w14:textId="77777777" w:rsidR="00A344DB" w:rsidRDefault="00000000">
      <w:pPr>
        <w:pStyle w:val="Nivel2"/>
        <w:numPr>
          <w:ilvl w:val="1"/>
          <w:numId w:val="1"/>
        </w:numPr>
        <w:ind w:left="0" w:firstLine="0"/>
        <w:rPr>
          <w:rFonts w:eastAsia="Arial"/>
          <w:color w:val="000000" w:themeColor="text1"/>
        </w:rPr>
      </w:pPr>
      <w:r>
        <w:rPr>
          <w:rFonts w:eastAsia="Arial"/>
          <w:color w:val="000000" w:themeColor="text1"/>
        </w:rPr>
        <w:t>Após a homologação e adjudicação, caso se conclua pela contratação, será firmado termo de contrato, ou outro instrumento equivalente.</w:t>
      </w:r>
    </w:p>
    <w:p w14:paraId="54E5F721" w14:textId="77777777" w:rsidR="00A344DB" w:rsidRDefault="00000000">
      <w:pPr>
        <w:pStyle w:val="Nivel2"/>
        <w:numPr>
          <w:ilvl w:val="1"/>
          <w:numId w:val="1"/>
        </w:numPr>
        <w:ind w:left="0" w:firstLine="0"/>
        <w:rPr>
          <w:rFonts w:eastAsia="Arial"/>
          <w:color w:val="000000" w:themeColor="text1"/>
        </w:rPr>
      </w:pPr>
      <w:bookmarkStart w:id="52" w:name="_Ref167884937"/>
      <w:r>
        <w:rPr>
          <w:rFonts w:eastAsia="Arial"/>
          <w:color w:val="000000" w:themeColor="text1"/>
        </w:rPr>
        <w:t xml:space="preserve">O adjudicatário terá o prazo de </w:t>
      </w:r>
      <w:r>
        <w:rPr>
          <w:rFonts w:eastAsia="Arial"/>
          <w:color w:val="auto"/>
        </w:rPr>
        <w:t>[</w:t>
      </w:r>
      <w:r>
        <w:rPr>
          <w:rFonts w:eastAsia="Arial"/>
          <w:color w:val="FF0000"/>
        </w:rPr>
        <w:t>5</w:t>
      </w:r>
      <w:r>
        <w:rPr>
          <w:rFonts w:eastAsia="Arial"/>
          <w:color w:val="auto"/>
          <w:u w:val="single"/>
        </w:rPr>
        <w:t>]</w:t>
      </w:r>
      <w:r>
        <w:rPr>
          <w:rFonts w:eastAsia="Arial"/>
          <w:color w:val="FF0000"/>
        </w:rPr>
        <w:t xml:space="preserve"> </w:t>
      </w:r>
      <w:r>
        <w:rPr>
          <w:rFonts w:eastAsia="Arial"/>
          <w:color w:val="000000" w:themeColor="text1"/>
        </w:rPr>
        <w:t>dias úteis, contados a partir da data de sua convocação, para assinar o termo de contrato ou instrumento equivalente, sob pena de decair o direito à contratação, sem prejuízo das sanções previstas neste Edital.</w:t>
      </w:r>
      <w:bookmarkEnd w:id="52"/>
    </w:p>
    <w:p w14:paraId="15469751" w14:textId="77777777" w:rsidR="00A344DB" w:rsidRDefault="00000000">
      <w:pPr>
        <w:pStyle w:val="Nivel2"/>
        <w:numPr>
          <w:ilvl w:val="1"/>
          <w:numId w:val="1"/>
        </w:numPr>
        <w:ind w:left="0" w:firstLine="0"/>
        <w:rPr>
          <w:rFonts w:eastAsia="Arial"/>
          <w:color w:val="000000" w:themeColor="text1"/>
        </w:rPr>
      </w:pPr>
      <w:bookmarkStart w:id="53" w:name="_Ref167884958"/>
      <w:r>
        <w:rPr>
          <w:rFonts w:eastAsia="Arial"/>
          <w:color w:val="000000" w:themeColor="text1"/>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b/>
          <w:bCs/>
          <w:color w:val="FF0000"/>
        </w:rPr>
        <w:t>[5</w:t>
      </w:r>
      <w:r>
        <w:rPr>
          <w:rFonts w:eastAsia="Arial"/>
          <w:b/>
          <w:bCs/>
          <w:color w:val="FF0000"/>
          <w:u w:val="single"/>
        </w:rPr>
        <w:t>]</w:t>
      </w:r>
      <w:r>
        <w:rPr>
          <w:rFonts w:eastAsia="Arial"/>
          <w:color w:val="FF0000"/>
        </w:rPr>
        <w:t xml:space="preserve"> </w:t>
      </w:r>
      <w:r>
        <w:rPr>
          <w:rFonts w:eastAsia="Arial"/>
          <w:color w:val="000000" w:themeColor="text1"/>
        </w:rPr>
        <w:t xml:space="preserve">dias úteis, a contar da data de seu recebimento; b) disponibilizar acesso a sistema de processo eletrônico para que seja assinado digitalmente em até </w:t>
      </w:r>
      <w:r>
        <w:rPr>
          <w:rFonts w:eastAsia="Arial"/>
          <w:b/>
          <w:bCs/>
          <w:color w:val="FF0000"/>
        </w:rPr>
        <w:t>[5</w:t>
      </w:r>
      <w:r>
        <w:rPr>
          <w:rFonts w:eastAsia="Arial"/>
          <w:b/>
          <w:bCs/>
          <w:color w:val="FF0000"/>
          <w:u w:val="single"/>
        </w:rPr>
        <w:t>]</w:t>
      </w:r>
      <w:r>
        <w:rPr>
          <w:rFonts w:eastAsia="Arial"/>
          <w:color w:val="FF0000"/>
        </w:rPr>
        <w:t xml:space="preserve"> </w:t>
      </w:r>
      <w:r>
        <w:rPr>
          <w:rFonts w:eastAsia="Arial"/>
          <w:color w:val="000000" w:themeColor="text1"/>
        </w:rPr>
        <w:t xml:space="preserve">dias úteis; ou c) outro meio eletrônico, assegurado o prazo de </w:t>
      </w:r>
      <w:r>
        <w:rPr>
          <w:rFonts w:eastAsia="Arial"/>
          <w:b/>
          <w:bCs/>
          <w:color w:val="FF0000"/>
        </w:rPr>
        <w:t>[5</w:t>
      </w:r>
      <w:r>
        <w:rPr>
          <w:rFonts w:eastAsia="Arial"/>
          <w:b/>
          <w:bCs/>
          <w:color w:val="FF0000"/>
          <w:u w:val="single"/>
        </w:rPr>
        <w:t>]</w:t>
      </w:r>
      <w:r>
        <w:rPr>
          <w:rFonts w:eastAsia="Arial"/>
          <w:color w:val="FF0000"/>
        </w:rPr>
        <w:t xml:space="preserve"> </w:t>
      </w:r>
      <w:r>
        <w:rPr>
          <w:rFonts w:eastAsia="Arial"/>
          <w:color w:val="000000" w:themeColor="text1"/>
        </w:rPr>
        <w:t>dias úteis para resposta após recebimento da notificação pela Administração.</w:t>
      </w:r>
      <w:bookmarkEnd w:id="53"/>
    </w:p>
    <w:p w14:paraId="5027A83C" w14:textId="77777777" w:rsidR="00A344DB" w:rsidRDefault="00000000">
      <w:pPr>
        <w:pStyle w:val="Nivel2"/>
        <w:numPr>
          <w:ilvl w:val="1"/>
          <w:numId w:val="1"/>
        </w:numPr>
        <w:ind w:left="0" w:firstLine="0"/>
        <w:rPr>
          <w:rFonts w:eastAsia="Arial"/>
          <w:color w:val="FF0000"/>
          <w:highlight w:val="yellow"/>
        </w:rPr>
      </w:pPr>
      <w:r>
        <w:rPr>
          <w:rFonts w:eastAsia="Arial"/>
          <w:i/>
          <w:iCs/>
          <w:color w:val="FF0000"/>
          <w:highlight w:val="yellow"/>
        </w:rPr>
        <w:t>O Aceite da Nota de Empenho ou do instrumento equivalente, emitida ao fornecedor adjudicado, implica o reconhecimento de que:</w:t>
      </w:r>
    </w:p>
    <w:p w14:paraId="1C6DED46" w14:textId="77777777" w:rsidR="00A344DB" w:rsidRDefault="00000000">
      <w:pPr>
        <w:pStyle w:val="Nvel3-R"/>
        <w:numPr>
          <w:ilvl w:val="2"/>
          <w:numId w:val="1"/>
        </w:numPr>
        <w:ind w:left="284" w:firstLine="0"/>
        <w:rPr>
          <w:highlight w:val="yellow"/>
        </w:rPr>
      </w:pPr>
      <w:r>
        <w:rPr>
          <w:highlight w:val="yellow"/>
        </w:rPr>
        <w:t xml:space="preserve">referida Nota está substituindo o contrato, aplicando-se à relação de negócios ali estabelecida as disposições da </w:t>
      </w:r>
      <w:r>
        <w:rPr>
          <w:rFonts w:eastAsia="Arial"/>
          <w:highlight w:val="yellow"/>
        </w:rPr>
        <w:t>Lei nº 14.133, de 2021</w:t>
      </w:r>
      <w:r>
        <w:rPr>
          <w:highlight w:val="yellow"/>
        </w:rPr>
        <w:t>;</w:t>
      </w:r>
    </w:p>
    <w:p w14:paraId="40346A5A" w14:textId="77777777" w:rsidR="00A344DB" w:rsidRDefault="00000000">
      <w:pPr>
        <w:pStyle w:val="Nvel3-R"/>
        <w:numPr>
          <w:ilvl w:val="2"/>
          <w:numId w:val="1"/>
        </w:numPr>
        <w:ind w:left="284" w:firstLine="0"/>
        <w:rPr>
          <w:highlight w:val="yellow"/>
        </w:rPr>
      </w:pPr>
      <w:r>
        <w:rPr>
          <w:highlight w:val="yellow"/>
        </w:rPr>
        <w:t>a contratada se vincula à sua proposta e às previsões contidas neste Edital;</w:t>
      </w:r>
    </w:p>
    <w:p w14:paraId="35E0C2F5" w14:textId="77777777" w:rsidR="00A344DB" w:rsidRDefault="00000000">
      <w:pPr>
        <w:pStyle w:val="Nvel3-R"/>
        <w:numPr>
          <w:ilvl w:val="2"/>
          <w:numId w:val="1"/>
        </w:numPr>
        <w:ind w:left="284" w:firstLine="0"/>
        <w:rPr>
          <w:highlight w:val="yellow"/>
        </w:rPr>
      </w:pPr>
      <w:r>
        <w:rPr>
          <w:highlight w:val="yellow"/>
        </w:rPr>
        <w:t xml:space="preserve">a contratada reconhece que as hipóteses de rescisão são aquelas previstas nos </w:t>
      </w:r>
      <w:r>
        <w:rPr>
          <w:rFonts w:eastAsia="Arial"/>
          <w:highlight w:val="yellow"/>
        </w:rPr>
        <w:t>artigos 137 e 138 da Lei nº 14.133, de 2021</w:t>
      </w:r>
      <w:r>
        <w:rPr>
          <w:highlight w:val="yellow"/>
        </w:rPr>
        <w:t xml:space="preserve"> e reconhece os direitos da Administração previstos nos </w:t>
      </w:r>
      <w:r>
        <w:rPr>
          <w:rFonts w:eastAsia="Arial"/>
          <w:highlight w:val="yellow"/>
        </w:rPr>
        <w:t>artigos 137 a 139 da mesma Lei</w:t>
      </w:r>
      <w:r>
        <w:rPr>
          <w:highlight w:val="yellow"/>
        </w:rPr>
        <w:t>.</w:t>
      </w:r>
    </w:p>
    <w:p w14:paraId="0AA3F6B1" w14:textId="25D3DF05" w:rsidR="00A344DB" w:rsidRDefault="00000000">
      <w:pPr>
        <w:pStyle w:val="Nivel2"/>
        <w:numPr>
          <w:ilvl w:val="1"/>
          <w:numId w:val="1"/>
        </w:numPr>
        <w:ind w:left="0" w:firstLine="0"/>
        <w:rPr>
          <w:rFonts w:eastAsia="Arial"/>
          <w:color w:val="000000" w:themeColor="text1"/>
        </w:rPr>
      </w:pPr>
      <w:r>
        <w:rPr>
          <w:rFonts w:eastAsia="Arial"/>
          <w:color w:val="000000" w:themeColor="text1"/>
          <w:highlight w:val="yellow"/>
        </w:rPr>
        <w:t xml:space="preserve">Os prazos dos itens </w:t>
      </w:r>
      <w:r>
        <w:rPr>
          <w:rFonts w:eastAsia="Arial"/>
          <w:color w:val="000000" w:themeColor="text1"/>
          <w:highlight w:val="yellow"/>
        </w:rPr>
        <w:fldChar w:fldCharType="begin"/>
      </w:r>
      <w:r>
        <w:rPr>
          <w:rFonts w:eastAsia="Arial"/>
          <w:color w:val="000000" w:themeColor="text1"/>
          <w:highlight w:val="yellow"/>
        </w:rPr>
        <w:instrText xml:space="preserve"> REF _Ref167884937 \r \r \h </w:instrText>
      </w:r>
      <w:r>
        <w:rPr>
          <w:rFonts w:eastAsia="Arial"/>
          <w:color w:val="000000" w:themeColor="text1"/>
          <w:highlight w:val="yellow"/>
        </w:rPr>
      </w:r>
      <w:r>
        <w:rPr>
          <w:rFonts w:eastAsia="Arial"/>
          <w:color w:val="000000" w:themeColor="text1"/>
          <w:highlight w:val="yellow"/>
        </w:rPr>
        <w:fldChar w:fldCharType="separate"/>
      </w:r>
      <w:r w:rsidR="00796B23">
        <w:rPr>
          <w:rFonts w:eastAsia="Arial"/>
          <w:color w:val="000000" w:themeColor="text1"/>
          <w:highlight w:val="yellow"/>
        </w:rPr>
        <w:t>10.2</w:t>
      </w:r>
      <w:r>
        <w:rPr>
          <w:rFonts w:eastAsia="Arial"/>
          <w:color w:val="000000" w:themeColor="text1"/>
          <w:highlight w:val="yellow"/>
        </w:rPr>
        <w:fldChar w:fldCharType="end"/>
      </w:r>
      <w:r>
        <w:rPr>
          <w:rFonts w:eastAsia="Arial"/>
          <w:color w:val="000000" w:themeColor="text1"/>
          <w:highlight w:val="yellow"/>
        </w:rPr>
        <w:t xml:space="preserve"> e </w:t>
      </w:r>
      <w:r>
        <w:rPr>
          <w:rFonts w:eastAsia="Arial"/>
          <w:color w:val="000000" w:themeColor="text1"/>
          <w:highlight w:val="yellow"/>
        </w:rPr>
        <w:fldChar w:fldCharType="begin"/>
      </w:r>
      <w:r>
        <w:rPr>
          <w:rFonts w:eastAsia="Arial"/>
          <w:color w:val="000000" w:themeColor="text1"/>
          <w:highlight w:val="yellow"/>
        </w:rPr>
        <w:instrText xml:space="preserve"> REF _Ref167884958 \r \r \h </w:instrText>
      </w:r>
      <w:r>
        <w:rPr>
          <w:rFonts w:eastAsia="Arial"/>
          <w:color w:val="000000" w:themeColor="text1"/>
          <w:highlight w:val="yellow"/>
        </w:rPr>
      </w:r>
      <w:r>
        <w:rPr>
          <w:rFonts w:eastAsia="Arial"/>
          <w:color w:val="000000" w:themeColor="text1"/>
          <w:highlight w:val="yellow"/>
        </w:rPr>
        <w:fldChar w:fldCharType="separate"/>
      </w:r>
      <w:r w:rsidR="00796B23">
        <w:rPr>
          <w:rFonts w:eastAsia="Arial"/>
          <w:color w:val="000000" w:themeColor="text1"/>
          <w:highlight w:val="yellow"/>
        </w:rPr>
        <w:t>10.3</w:t>
      </w:r>
      <w:r>
        <w:rPr>
          <w:rFonts w:eastAsia="Arial"/>
          <w:color w:val="000000" w:themeColor="text1"/>
          <w:highlight w:val="yellow"/>
        </w:rPr>
        <w:fldChar w:fldCharType="end"/>
      </w:r>
      <w:r>
        <w:rPr>
          <w:rFonts w:eastAsia="Arial"/>
          <w:color w:val="000000" w:themeColor="text1"/>
          <w:highlight w:val="yellow"/>
        </w:rPr>
        <w:t xml:space="preserve"> poderão ser prorrogados</w:t>
      </w:r>
      <w:r>
        <w:rPr>
          <w:rFonts w:eastAsia="Arial"/>
          <w:color w:val="000000" w:themeColor="text1"/>
        </w:rPr>
        <w:t>, por igual período, por solicitação justificada do adjudicatário e aceita pela Administração.</w:t>
      </w:r>
    </w:p>
    <w:p w14:paraId="4F3B94EE" w14:textId="77777777" w:rsidR="00A344DB" w:rsidRDefault="00000000">
      <w:pPr>
        <w:pStyle w:val="Nivel2"/>
        <w:numPr>
          <w:ilvl w:val="1"/>
          <w:numId w:val="1"/>
        </w:numPr>
        <w:ind w:left="0" w:firstLine="0"/>
        <w:rPr>
          <w:rFonts w:eastAsia="Arial"/>
          <w:color w:val="000000" w:themeColor="text1"/>
        </w:rPr>
      </w:pPr>
      <w:r>
        <w:rPr>
          <w:rFonts w:eastAsia="Arial"/>
          <w:color w:val="000000" w:themeColor="text1"/>
        </w:rPr>
        <w:t xml:space="preserve">O prazo de vigência da contratação é o estabelecido no </w:t>
      </w:r>
      <w:r>
        <w:t>Termo de Referência</w:t>
      </w:r>
      <w:r>
        <w:rPr>
          <w:rFonts w:eastAsia="Arial"/>
          <w:color w:val="000000" w:themeColor="text1"/>
        </w:rPr>
        <w:t>.</w:t>
      </w:r>
    </w:p>
    <w:p w14:paraId="3BCD43E1" w14:textId="77777777" w:rsidR="00A344DB" w:rsidRDefault="00000000">
      <w:pPr>
        <w:pStyle w:val="Nivel2"/>
        <w:numPr>
          <w:ilvl w:val="1"/>
          <w:numId w:val="1"/>
        </w:numPr>
        <w:ind w:left="0" w:firstLine="0"/>
        <w:rPr>
          <w:rFonts w:eastAsia="Arial"/>
          <w:color w:val="000000" w:themeColor="text1"/>
        </w:rPr>
      </w:pPr>
      <w:r>
        <w:rPr>
          <w:rFonts w:eastAsia="Arial"/>
          <w:color w:val="000000" w:themeColor="text1"/>
        </w:rPr>
        <w:t xml:space="preserve">Na assinatura do contrato ou instrumento equivalente será exigido </w:t>
      </w:r>
      <w:r>
        <w:rPr>
          <w:rFonts w:eastAsia="Arial"/>
          <w:color w:val="000000" w:themeColor="text1"/>
          <w:highlight w:val="yellow"/>
        </w:rPr>
        <w:t>o Cadastro Informativo de Créditos não Quitados do Setor Público Federal – Cadin</w:t>
      </w:r>
      <w:r>
        <w:rPr>
          <w:rFonts w:eastAsia="Arial"/>
          <w:color w:val="000000" w:themeColor="text1"/>
        </w:rPr>
        <w:t xml:space="preserve"> e a comprovação das condições de habilitação e contratação consignadas neste Edital, que deverão ser mantidas pelo fornecedor durante a vigência do contrato.</w:t>
      </w:r>
    </w:p>
    <w:p w14:paraId="4CB1EB46" w14:textId="77777777" w:rsidR="00A344DB" w:rsidRDefault="00000000">
      <w:pPr>
        <w:pStyle w:val="Nivel3"/>
        <w:numPr>
          <w:ilvl w:val="2"/>
          <w:numId w:val="1"/>
        </w:numPr>
        <w:ind w:left="284" w:firstLine="0"/>
        <w:rPr>
          <w:highlight w:val="yellow"/>
        </w:rPr>
      </w:pPr>
      <w:r>
        <w:rPr>
          <w:highlight w:val="yellow"/>
        </w:rPr>
        <w:t>A existência de registro no Cadin constitui fator impeditivo para a contratação.</w:t>
      </w:r>
    </w:p>
    <w:p w14:paraId="6E1C5E5E" w14:textId="77777777" w:rsidR="004D5F4F" w:rsidRPr="004D5F4F" w:rsidRDefault="004D5F4F" w:rsidP="004D5F4F">
      <w:pPr>
        <w:pStyle w:val="Nvel2-Red"/>
        <w:numPr>
          <w:ilvl w:val="1"/>
          <w:numId w:val="1"/>
        </w:numPr>
        <w:suppressAutoHyphens w:val="0"/>
        <w:rPr>
          <w:strike/>
        </w:rPr>
      </w:pPr>
      <w:r w:rsidRPr="004D5F4F">
        <w:rPr>
          <w:strike/>
          <w:highlight w:val="yellow"/>
        </w:rPr>
        <w:t>Na contratação de serviços com dedicação exclusiva de mão-de-obra, será exigida da empresa, como condição para assinatura do contrato, a comprovação de capital social integralizado compatível com o número de empregados, na forma do art. 4º-B da Lei nº 6.019/1974</w:t>
      </w:r>
      <w:r w:rsidRPr="004D5F4F">
        <w:rPr>
          <w:strike/>
        </w:rPr>
        <w:t xml:space="preserve">. </w:t>
      </w:r>
    </w:p>
    <w:p w14:paraId="515D27F8" w14:textId="77777777" w:rsidR="004D5F4F" w:rsidRPr="004D5F4F" w:rsidRDefault="004D5F4F" w:rsidP="004D5F4F">
      <w:pPr>
        <w:pStyle w:val="Nvel3-R"/>
        <w:numPr>
          <w:ilvl w:val="2"/>
          <w:numId w:val="1"/>
        </w:numPr>
        <w:suppressAutoHyphens w:val="0"/>
        <w:rPr>
          <w:strike/>
        </w:rPr>
      </w:pPr>
      <w:r w:rsidRPr="004D5F4F">
        <w:rPr>
          <w:strike/>
          <w:highlight w:val="yellow"/>
        </w:rPr>
        <w:t>Caso se trate da contratação de serviços de vigilância ou transporte de valores com dedicação exclusiva de mão de obra, a empresa deverá comprovar, como condição para assinatura do contrato, que possui capital social mínimo integralizado de acordo com os valores estipulados no art. 14 da Lei n.º 14.967/2024</w:t>
      </w:r>
      <w:r w:rsidRPr="004D5F4F">
        <w:rPr>
          <w:strike/>
        </w:rPr>
        <w:t xml:space="preserve">. </w:t>
      </w:r>
    </w:p>
    <w:p w14:paraId="7DD33D9E" w14:textId="77777777" w:rsidR="004D5F4F" w:rsidRPr="004D5F4F" w:rsidRDefault="004D5F4F" w:rsidP="004D5F4F">
      <w:pPr>
        <w:pStyle w:val="Nivel2"/>
        <w:numPr>
          <w:ilvl w:val="1"/>
          <w:numId w:val="1"/>
        </w:numPr>
        <w:suppressAutoHyphens w:val="0"/>
        <w:rPr>
          <w:i/>
          <w:iCs/>
          <w:strike/>
          <w:color w:val="FF0000"/>
          <w:highlight w:val="yellow"/>
        </w:rPr>
      </w:pPr>
      <w:bookmarkStart w:id="54" w:name="_Hlk190256148"/>
      <w:r w:rsidRPr="004D5F4F">
        <w:rPr>
          <w:i/>
          <w:iCs/>
          <w:strike/>
          <w:color w:val="FF0000"/>
        </w:rPr>
        <w:t>Nas contratações de obras, serviços e fornecimentos de grande vulto, o licitante vencedor deverá apresentar programa de integridade, no prazo de 6 (seis) meses, contado da celebração do contrato, conforme Decreto nº 12.304, de 9 de dezembro de 2024.</w:t>
      </w:r>
    </w:p>
    <w:bookmarkEnd w:id="54"/>
    <w:p w14:paraId="609BC2C8" w14:textId="77777777" w:rsidR="00A344DB" w:rsidRDefault="00000000">
      <w:pPr>
        <w:pStyle w:val="Nivel01"/>
        <w:numPr>
          <w:ilvl w:val="0"/>
          <w:numId w:val="1"/>
        </w:numPr>
        <w:rPr>
          <w:highlight w:val="cyan"/>
        </w:rPr>
      </w:pPr>
      <w:r>
        <w:rPr>
          <w:highlight w:val="cyan"/>
        </w:rPr>
        <w:t>DA ATA DE REGISTRO DE PREÇOS</w:t>
      </w:r>
    </w:p>
    <w:p w14:paraId="528C5124" w14:textId="77777777" w:rsidR="00A344DB" w:rsidRDefault="00000000">
      <w:pPr>
        <w:pStyle w:val="Nivel2"/>
        <w:numPr>
          <w:ilvl w:val="1"/>
          <w:numId w:val="1"/>
        </w:numPr>
        <w:ind w:left="0" w:firstLine="0"/>
        <w:rPr>
          <w:highlight w:val="cyan"/>
        </w:rPr>
      </w:pPr>
      <w:r>
        <w:rPr>
          <w:highlight w:val="cyan"/>
        </w:rPr>
        <w:t xml:space="preserve">Homologado o resultado da licitação, o licitante mais bem classificado terá o prazo de </w:t>
      </w:r>
      <w:r>
        <w:rPr>
          <w:rFonts w:eastAsia="MS Mincho"/>
          <w:b/>
          <w:bCs/>
          <w:highlight w:val="cyan"/>
          <w:u w:val="single"/>
        </w:rPr>
        <w:t>05</w:t>
      </w:r>
      <w:r>
        <w:rPr>
          <w:b/>
          <w:bCs/>
          <w:highlight w:val="cyan"/>
          <w:u w:val="single"/>
        </w:rPr>
        <w:t xml:space="preserve"> (</w:t>
      </w:r>
      <w:r>
        <w:rPr>
          <w:rFonts w:eastAsia="MS Mincho"/>
          <w:b/>
          <w:bCs/>
          <w:highlight w:val="cyan"/>
          <w:u w:val="single"/>
        </w:rPr>
        <w:t>cinco</w:t>
      </w:r>
      <w:r>
        <w:rPr>
          <w:b/>
          <w:bCs/>
          <w:highlight w:val="cyan"/>
          <w:u w:val="single"/>
        </w:rPr>
        <w:t>)</w:t>
      </w:r>
      <w:r>
        <w:rPr>
          <w:highlight w:val="cyan"/>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6C11ADCA" w14:textId="77777777" w:rsidR="00A344DB" w:rsidRDefault="00000000">
      <w:pPr>
        <w:pStyle w:val="Nivel2"/>
        <w:numPr>
          <w:ilvl w:val="1"/>
          <w:numId w:val="1"/>
        </w:numPr>
        <w:ind w:left="0" w:firstLine="0"/>
        <w:rPr>
          <w:highlight w:val="cyan"/>
        </w:rPr>
      </w:pPr>
      <w:r>
        <w:rPr>
          <w:highlight w:val="cyan"/>
        </w:rPr>
        <w:t>O prazo de convocação poderá ser prorrogado uma vez, por igual período, mediante solicitação do licitante mais bem classificado ou do fornecedor convocado, desde que:</w:t>
      </w:r>
    </w:p>
    <w:p w14:paraId="7D4504CE" w14:textId="77777777" w:rsidR="00A344DB" w:rsidRDefault="00000000">
      <w:pPr>
        <w:pStyle w:val="Nivel2"/>
        <w:ind w:left="567"/>
        <w:rPr>
          <w:iCs/>
          <w:color w:val="auto"/>
          <w:highlight w:val="cyan"/>
        </w:rPr>
      </w:pPr>
      <w:r>
        <w:rPr>
          <w:iCs/>
          <w:color w:val="auto"/>
          <w:highlight w:val="cyan"/>
        </w:rPr>
        <w:t>(a) a solicitação seja devidamente justificada e apresentada dentro do prazo; e</w:t>
      </w:r>
    </w:p>
    <w:p w14:paraId="5BD65EBA" w14:textId="77777777" w:rsidR="00A344DB" w:rsidRDefault="00000000">
      <w:pPr>
        <w:pStyle w:val="Nivel2"/>
        <w:ind w:left="567"/>
        <w:rPr>
          <w:iCs/>
          <w:color w:val="auto"/>
          <w:highlight w:val="cyan"/>
        </w:rPr>
      </w:pPr>
      <w:r>
        <w:rPr>
          <w:iCs/>
          <w:color w:val="auto"/>
          <w:highlight w:val="cyan"/>
        </w:rPr>
        <w:t>(b) a justificativa apresentada seja aceita pela Administração.</w:t>
      </w:r>
    </w:p>
    <w:p w14:paraId="49FCE434" w14:textId="77777777" w:rsidR="00A344DB" w:rsidRDefault="00000000">
      <w:pPr>
        <w:pStyle w:val="Nivel2"/>
        <w:numPr>
          <w:ilvl w:val="1"/>
          <w:numId w:val="1"/>
        </w:numPr>
        <w:ind w:left="0" w:firstLine="0"/>
        <w:rPr>
          <w:highlight w:val="cyan"/>
        </w:rPr>
      </w:pPr>
      <w:r>
        <w:rPr>
          <w:highlight w:val="cyan"/>
        </w:rPr>
        <w:t>A ata de registro de preços será assinada por meio de assinatura digital e disponibilizada no sistema de registro de preços.</w:t>
      </w:r>
    </w:p>
    <w:p w14:paraId="05CB888B" w14:textId="77777777" w:rsidR="00A344DB" w:rsidRDefault="00000000">
      <w:pPr>
        <w:pStyle w:val="Nivel2"/>
        <w:numPr>
          <w:ilvl w:val="1"/>
          <w:numId w:val="1"/>
        </w:numPr>
        <w:ind w:left="0" w:firstLine="0"/>
        <w:rPr>
          <w:highlight w:val="cyan"/>
        </w:rPr>
      </w:pPr>
      <w:r>
        <w:rPr>
          <w:highlight w:val="cyan"/>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C41F451" w14:textId="77777777" w:rsidR="00A344DB" w:rsidRDefault="00000000">
      <w:pPr>
        <w:pStyle w:val="Nivel2"/>
        <w:numPr>
          <w:ilvl w:val="1"/>
          <w:numId w:val="1"/>
        </w:numPr>
        <w:ind w:left="0" w:firstLine="0"/>
        <w:rPr>
          <w:highlight w:val="cyan"/>
        </w:rPr>
      </w:pPr>
      <w:r>
        <w:rPr>
          <w:highlight w:val="cyan"/>
        </w:rPr>
        <w:t>O preço registrado, com a indicação dos fornecedores, será divulgado no PNCP e disponibilizado durante a vigência da ata de registro de preços.</w:t>
      </w:r>
    </w:p>
    <w:p w14:paraId="3946ADA1" w14:textId="77777777" w:rsidR="00A344DB" w:rsidRDefault="00000000">
      <w:pPr>
        <w:pStyle w:val="Nivel2"/>
        <w:numPr>
          <w:ilvl w:val="1"/>
          <w:numId w:val="1"/>
        </w:numPr>
        <w:ind w:left="0" w:firstLine="0"/>
        <w:rPr>
          <w:highlight w:val="cyan"/>
        </w:rPr>
      </w:pPr>
      <w:r>
        <w:rPr>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77FCA09" w14:textId="77777777" w:rsidR="00A344DB" w:rsidRDefault="00000000">
      <w:pPr>
        <w:pStyle w:val="Nivel2"/>
        <w:numPr>
          <w:ilvl w:val="1"/>
          <w:numId w:val="1"/>
        </w:numPr>
        <w:ind w:left="0" w:firstLine="0"/>
      </w:pPr>
      <w:r>
        <w:rPr>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4E98443" w14:textId="77777777" w:rsidR="004D5F4F" w:rsidRPr="004D5F4F" w:rsidRDefault="004D5F4F" w:rsidP="004D5F4F">
      <w:pPr>
        <w:pStyle w:val="Nivel2"/>
        <w:numPr>
          <w:ilvl w:val="1"/>
          <w:numId w:val="1"/>
        </w:numPr>
        <w:suppressAutoHyphens w:val="0"/>
        <w:rPr>
          <w:strike/>
          <w:highlight w:val="yellow"/>
        </w:rPr>
      </w:pPr>
      <w:r w:rsidRPr="004D5F4F">
        <w:rPr>
          <w:strike/>
          <w:highlight w:val="yellow"/>
        </w:rPr>
        <w:t>O prazo de vigência da ata de registro de preços será de 1 (um) ano e poderá ser prorrogado, por igual período, desde que comprovado o preço vantajoso.</w:t>
      </w:r>
    </w:p>
    <w:p w14:paraId="5D83BB1B" w14:textId="77777777" w:rsidR="004D5F4F" w:rsidRPr="004D5F4F" w:rsidRDefault="004D5F4F" w:rsidP="004D5F4F">
      <w:pPr>
        <w:pStyle w:val="Nivel3"/>
        <w:numPr>
          <w:ilvl w:val="2"/>
          <w:numId w:val="1"/>
        </w:numPr>
        <w:suppressAutoHyphens w:val="0"/>
        <w:rPr>
          <w:strike/>
          <w:highlight w:val="yellow"/>
        </w:rPr>
      </w:pPr>
      <w:r w:rsidRPr="004D5F4F">
        <w:rPr>
          <w:strike/>
          <w:highlight w:val="yellow"/>
        </w:rPr>
        <w:t xml:space="preserve">Em caso de prorrogação da ata, </w:t>
      </w:r>
      <w:r w:rsidRPr="004D5F4F">
        <w:rPr>
          <w:b/>
          <w:bCs/>
          <w:i/>
          <w:iCs/>
          <w:strike/>
          <w:color w:val="FF0000"/>
          <w:highlight w:val="yellow"/>
        </w:rPr>
        <w:t>[poderá] OU [não poderá]</w:t>
      </w:r>
      <w:r w:rsidRPr="004D5F4F">
        <w:rPr>
          <w:strike/>
          <w:highlight w:val="yellow"/>
        </w:rPr>
        <w:t xml:space="preserve"> ser renovado o quantitativo originalmente registrado.</w:t>
      </w:r>
    </w:p>
    <w:p w14:paraId="2C769F3A" w14:textId="77777777" w:rsidR="00A344DB" w:rsidRDefault="00000000">
      <w:pPr>
        <w:pStyle w:val="Nivel01"/>
        <w:numPr>
          <w:ilvl w:val="0"/>
          <w:numId w:val="1"/>
        </w:numPr>
        <w:rPr>
          <w:highlight w:val="cyan"/>
        </w:rPr>
      </w:pPr>
      <w:bookmarkStart w:id="55" w:name="_Toc135469232"/>
      <w:r>
        <w:rPr>
          <w:highlight w:val="cyan"/>
        </w:rPr>
        <w:t>DA FORMAÇÃO DO CADASTRO DE RESERVA</w:t>
      </w:r>
      <w:bookmarkEnd w:id="55"/>
      <w:r>
        <w:rPr>
          <w:highlight w:val="cyan"/>
        </w:rPr>
        <w:t xml:space="preserve"> </w:t>
      </w:r>
    </w:p>
    <w:p w14:paraId="0F861EE8" w14:textId="77777777" w:rsidR="004D5F4F" w:rsidRPr="00F56D2A" w:rsidRDefault="004D5F4F" w:rsidP="004D5F4F">
      <w:pPr>
        <w:pStyle w:val="Nivel2"/>
        <w:numPr>
          <w:ilvl w:val="1"/>
          <w:numId w:val="1"/>
        </w:numPr>
        <w:suppressAutoHyphens w:val="0"/>
        <w:rPr>
          <w:highlight w:val="cyan"/>
        </w:rPr>
      </w:pPr>
      <w:bookmarkStart w:id="56" w:name="_Toc135469233"/>
      <w:r w:rsidRPr="00A6664B">
        <w:rPr>
          <w:highlight w:val="cyan"/>
        </w:rPr>
        <w:t>Após a homologação da licitação, será incluído na ata, na forma de anexo, o registro:</w:t>
      </w:r>
    </w:p>
    <w:p w14:paraId="275C6481" w14:textId="77777777" w:rsidR="004D5F4F" w:rsidRPr="00DC375A" w:rsidRDefault="004D5F4F" w:rsidP="004D5F4F">
      <w:pPr>
        <w:pStyle w:val="Nivel3"/>
        <w:numPr>
          <w:ilvl w:val="2"/>
          <w:numId w:val="1"/>
        </w:numPr>
        <w:suppressAutoHyphens w:val="0"/>
        <w:rPr>
          <w:highlight w:val="cyan"/>
        </w:rPr>
      </w:pPr>
      <w:r w:rsidRPr="00DC375A">
        <w:rPr>
          <w:highlight w:val="cyan"/>
        </w:rPr>
        <w:t xml:space="preserve">dos licitantes </w:t>
      </w:r>
      <w:bookmarkStart w:id="57" w:name="_Hlk132991372"/>
      <w:r w:rsidRPr="00DC375A">
        <w:rPr>
          <w:highlight w:val="cyan"/>
        </w:rPr>
        <w:t xml:space="preserve">que </w:t>
      </w:r>
      <w:bookmarkStart w:id="58" w:name="_Hlk132989696"/>
      <w:r w:rsidRPr="00DC375A">
        <w:rPr>
          <w:highlight w:val="cyan"/>
        </w:rPr>
        <w:t>aceitarem cotar o objeto com preço igual ao do adjudicatári</w:t>
      </w:r>
      <w:bookmarkEnd w:id="57"/>
      <w:r w:rsidRPr="00DC375A">
        <w:rPr>
          <w:highlight w:val="cyan"/>
        </w:rPr>
        <w:t>o</w:t>
      </w:r>
      <w:bookmarkEnd w:id="58"/>
      <w:r w:rsidRPr="00DC375A">
        <w:rPr>
          <w:highlight w:val="cyan"/>
        </w:rPr>
        <w:t xml:space="preserve">, observada a classificação na licitação e excluído o percentual referente à margem de preferência, quando o objeto não atender aos requisitos previstos no art. 26 da Lei nº 14.133, de 2021; e </w:t>
      </w:r>
    </w:p>
    <w:p w14:paraId="1E886183" w14:textId="77777777" w:rsidR="004D5F4F" w:rsidRPr="00A6664B" w:rsidRDefault="004D5F4F" w:rsidP="004D5F4F">
      <w:pPr>
        <w:pStyle w:val="Nivel3"/>
        <w:numPr>
          <w:ilvl w:val="2"/>
          <w:numId w:val="1"/>
        </w:numPr>
        <w:suppressAutoHyphens w:val="0"/>
        <w:rPr>
          <w:highlight w:val="cyan"/>
        </w:rPr>
      </w:pPr>
      <w:r w:rsidRPr="00F56D2A">
        <w:rPr>
          <w:highlight w:val="cyan"/>
        </w:rPr>
        <w:t>dos licitantes que mantiverem sua proposta original</w:t>
      </w:r>
    </w:p>
    <w:p w14:paraId="71119E5A" w14:textId="77777777" w:rsidR="004D5F4F" w:rsidRPr="00A6664B" w:rsidRDefault="004D5F4F" w:rsidP="004D5F4F">
      <w:pPr>
        <w:pStyle w:val="Nivel2"/>
        <w:numPr>
          <w:ilvl w:val="1"/>
          <w:numId w:val="1"/>
        </w:numPr>
        <w:suppressAutoHyphens w:val="0"/>
        <w:rPr>
          <w:i/>
          <w:highlight w:val="cyan"/>
        </w:rPr>
      </w:pPr>
      <w:r w:rsidRPr="00A6664B">
        <w:rPr>
          <w:highlight w:val="cyan"/>
        </w:rPr>
        <w:t>Será respeitada, nas contratações, a ordem de classificação dos licitantes ou fornecedores registrados na ata.</w:t>
      </w:r>
    </w:p>
    <w:p w14:paraId="4BF4D2A3" w14:textId="77777777" w:rsidR="004D5F4F" w:rsidRPr="00A6664B" w:rsidRDefault="004D5F4F" w:rsidP="004D5F4F">
      <w:pPr>
        <w:pStyle w:val="Nivel3"/>
        <w:numPr>
          <w:ilvl w:val="2"/>
          <w:numId w:val="1"/>
        </w:numPr>
        <w:suppressAutoHyphens w:val="0"/>
        <w:rPr>
          <w:i/>
          <w:highlight w:val="cyan"/>
        </w:rPr>
      </w:pPr>
      <w:r w:rsidRPr="00F56D2A">
        <w:rPr>
          <w:highlight w:val="cyan"/>
        </w:rPr>
        <w:t>A apresentação de novas propostas na forma deste item não prejudicará o resultado do certame em relação ao licitante mais bem classificado.</w:t>
      </w:r>
    </w:p>
    <w:p w14:paraId="0A419F72" w14:textId="77777777" w:rsidR="004D5F4F" w:rsidRPr="00A6664B" w:rsidRDefault="004D5F4F" w:rsidP="004D5F4F">
      <w:pPr>
        <w:pStyle w:val="Nivel3"/>
        <w:numPr>
          <w:ilvl w:val="2"/>
          <w:numId w:val="1"/>
        </w:numPr>
        <w:suppressAutoHyphens w:val="0"/>
        <w:rPr>
          <w:highlight w:val="cyan"/>
        </w:rPr>
      </w:pPr>
      <w:r w:rsidRPr="00F56D2A">
        <w:rPr>
          <w:highlight w:val="cyan"/>
        </w:rPr>
        <w:t>Para fins da ordem de classificação, os licitantes ou fornecedores que aceitarem cotar o objeto com preço igual ao do adjudicatário antecederão aqueles que mantiverem sua proposta original</w:t>
      </w:r>
      <w:r w:rsidRPr="00A6664B">
        <w:rPr>
          <w:highlight w:val="cyan"/>
        </w:rPr>
        <w:t>.</w:t>
      </w:r>
    </w:p>
    <w:p w14:paraId="128E7EEE" w14:textId="77777777" w:rsidR="004D5F4F" w:rsidRPr="00A6664B" w:rsidRDefault="004D5F4F" w:rsidP="004D5F4F">
      <w:pPr>
        <w:pStyle w:val="Nivel2"/>
        <w:numPr>
          <w:ilvl w:val="1"/>
          <w:numId w:val="1"/>
        </w:numPr>
        <w:suppressAutoHyphens w:val="0"/>
        <w:rPr>
          <w:color w:val="auto"/>
          <w:highlight w:val="cyan"/>
        </w:rPr>
      </w:pPr>
      <w:r w:rsidRPr="00A6664B">
        <w:rPr>
          <w:highlight w:val="cyan"/>
        </w:rPr>
        <w:t>A habilitação dos licitantes que comporão o cadastro de reserva será efetuada quando houver necessidade de contratação dos licitantes remanescentes, nas seguintes hipóteses:</w:t>
      </w:r>
    </w:p>
    <w:p w14:paraId="7FA831DF" w14:textId="77777777" w:rsidR="004D5F4F" w:rsidRPr="00F56D2A" w:rsidRDefault="004D5F4F" w:rsidP="004D5F4F">
      <w:pPr>
        <w:pStyle w:val="Nivel3"/>
        <w:numPr>
          <w:ilvl w:val="2"/>
          <w:numId w:val="1"/>
        </w:numPr>
        <w:suppressAutoHyphens w:val="0"/>
        <w:rPr>
          <w:highlight w:val="cyan"/>
        </w:rPr>
      </w:pPr>
      <w:r w:rsidRPr="00F56D2A">
        <w:rPr>
          <w:highlight w:val="cyan"/>
        </w:rPr>
        <w:t>quando o licitante vencedor não assinar a ata de registro de preços no prazo e nas condições estabelecidos no edital; ou</w:t>
      </w:r>
    </w:p>
    <w:p w14:paraId="728E27CD" w14:textId="77777777" w:rsidR="004D5F4F" w:rsidRPr="00F56D2A" w:rsidRDefault="004D5F4F" w:rsidP="004D5F4F">
      <w:pPr>
        <w:pStyle w:val="Nivel3"/>
        <w:numPr>
          <w:ilvl w:val="2"/>
          <w:numId w:val="1"/>
        </w:numPr>
        <w:suppressAutoHyphens w:val="0"/>
        <w:rPr>
          <w:rFonts w:eastAsia="Times New Roman"/>
          <w:highlight w:val="cyan"/>
        </w:rPr>
      </w:pPr>
      <w:r w:rsidRPr="00F56D2A">
        <w:rPr>
          <w:highlight w:val="cyan"/>
        </w:rPr>
        <w:t>quando houver o cancelamento do registro do fornecedor ou do registro de preços, nas hipóteses previstas nos art. 28 e art. 29 do Decreto nº 11.462, de 2023.</w:t>
      </w:r>
    </w:p>
    <w:p w14:paraId="5299E3F9" w14:textId="77777777" w:rsidR="004D5F4F" w:rsidRPr="00A6664B" w:rsidRDefault="004D5F4F" w:rsidP="004D5F4F">
      <w:pPr>
        <w:pStyle w:val="Nivel2"/>
        <w:numPr>
          <w:ilvl w:val="1"/>
          <w:numId w:val="1"/>
        </w:numPr>
        <w:suppressAutoHyphens w:val="0"/>
        <w:rPr>
          <w:highlight w:val="cyan"/>
        </w:rPr>
      </w:pPr>
      <w:r w:rsidRPr="00A6664B">
        <w:rPr>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4CBB513" w14:textId="77777777" w:rsidR="004D5F4F" w:rsidRPr="00F56D2A" w:rsidRDefault="004D5F4F" w:rsidP="004D5F4F">
      <w:pPr>
        <w:pStyle w:val="Nivel3"/>
        <w:numPr>
          <w:ilvl w:val="2"/>
          <w:numId w:val="1"/>
        </w:numPr>
        <w:suppressAutoHyphens w:val="0"/>
        <w:rPr>
          <w:highlight w:val="cyan"/>
        </w:rPr>
      </w:pPr>
      <w:r w:rsidRPr="00F56D2A">
        <w:rPr>
          <w:highlight w:val="cyan"/>
        </w:rPr>
        <w:t>convocar os licitantes que mantiveram sua proposta original para negociação, na ordem de classificação, com vistas à obtenção de preço melhor, mesmo que acima do preço do adjudicatário; ou</w:t>
      </w:r>
    </w:p>
    <w:p w14:paraId="45EE9024" w14:textId="77777777" w:rsidR="004D5F4F" w:rsidRPr="00004FCA" w:rsidRDefault="004D5F4F" w:rsidP="004D5F4F">
      <w:pPr>
        <w:pStyle w:val="Nivel3"/>
        <w:numPr>
          <w:ilvl w:val="2"/>
          <w:numId w:val="1"/>
        </w:numPr>
        <w:suppressAutoHyphens w:val="0"/>
        <w:rPr>
          <w:highlight w:val="cyan"/>
        </w:rPr>
      </w:pPr>
      <w:r w:rsidRPr="00F56D2A">
        <w:rPr>
          <w:highlight w:val="cyan"/>
        </w:rPr>
        <w:t>adjudicar e firmar o contrato nas condições ofertadas pelos licitantes remanescentes, observada a ordem de classificação, quando frustrada a negociação de melhor condição.</w:t>
      </w:r>
    </w:p>
    <w:p w14:paraId="185F4389" w14:textId="77777777" w:rsidR="00A344DB" w:rsidRDefault="00000000">
      <w:pPr>
        <w:pStyle w:val="Nivel01"/>
        <w:numPr>
          <w:ilvl w:val="0"/>
          <w:numId w:val="1"/>
        </w:numPr>
      </w:pPr>
      <w:r>
        <w:t>DOS RECURSOS</w:t>
      </w:r>
      <w:bookmarkEnd w:id="56"/>
    </w:p>
    <w:p w14:paraId="19AEAD72" w14:textId="77777777" w:rsidR="00A344DB" w:rsidRDefault="00000000">
      <w:pPr>
        <w:pStyle w:val="Nivel2"/>
        <w:numPr>
          <w:ilvl w:val="1"/>
          <w:numId w:val="1"/>
        </w:numPr>
        <w:ind w:left="0" w:firstLine="0"/>
      </w:pPr>
      <w:r>
        <w:t xml:space="preserve">A interposição de recurso referente ao julgamento das propostas, à habilitação ou inabilitação de licitantes, à anulação ou revogação da licitação, observará o disposto no </w:t>
      </w:r>
      <w:hyperlink r:id="rId26" w:anchor="art165" w:history="1">
        <w:r w:rsidR="00A344DB">
          <w:rPr>
            <w:rStyle w:val="Hyperlink1"/>
            <w:u w:val="none"/>
          </w:rPr>
          <w:t>art. 165 da Lei nº 14.133, de 2021</w:t>
        </w:r>
      </w:hyperlink>
      <w:r>
        <w:t>.</w:t>
      </w:r>
    </w:p>
    <w:p w14:paraId="5D40BD9D" w14:textId="77777777" w:rsidR="00A344DB" w:rsidRDefault="00000000">
      <w:pPr>
        <w:pStyle w:val="Nivel2"/>
        <w:numPr>
          <w:ilvl w:val="1"/>
          <w:numId w:val="1"/>
        </w:numPr>
        <w:ind w:left="0" w:firstLine="0"/>
      </w:pPr>
      <w:r>
        <w:t>O prazo recursal é de 3 (três) dias úteis, contados da data de intimação ou de lavratura da ata.</w:t>
      </w:r>
    </w:p>
    <w:p w14:paraId="17B709A7" w14:textId="77777777" w:rsidR="00A344DB" w:rsidRDefault="00000000">
      <w:pPr>
        <w:pStyle w:val="Nivel2"/>
        <w:numPr>
          <w:ilvl w:val="1"/>
          <w:numId w:val="1"/>
        </w:numPr>
        <w:ind w:left="0" w:firstLine="0"/>
      </w:pPr>
      <w:r>
        <w:t>Quando o recurso apresentado impugnar o julgamento das propostas ou o ato de habilitação ou inabilitação do licitante:</w:t>
      </w:r>
    </w:p>
    <w:p w14:paraId="63FA086F" w14:textId="77777777" w:rsidR="00A344DB" w:rsidRDefault="00000000">
      <w:pPr>
        <w:pStyle w:val="Nivel3"/>
        <w:numPr>
          <w:ilvl w:val="2"/>
          <w:numId w:val="1"/>
        </w:numPr>
        <w:ind w:left="284" w:firstLine="0"/>
      </w:pPr>
      <w:r>
        <w:t>a intenção de recorrer deverá ser manifestada imediatamente, sob pena de preclusão;</w:t>
      </w:r>
    </w:p>
    <w:p w14:paraId="0A227015" w14:textId="77777777" w:rsidR="00A344DB" w:rsidRDefault="00000000">
      <w:pPr>
        <w:pStyle w:val="Nivel3"/>
        <w:numPr>
          <w:ilvl w:val="2"/>
          <w:numId w:val="1"/>
        </w:numPr>
        <w:ind w:left="284" w:firstLine="0"/>
        <w:rPr>
          <w:highlight w:val="yellow"/>
        </w:rPr>
      </w:pPr>
      <w:bookmarkStart w:id="59" w:name="_Hlk135318381"/>
      <w:r>
        <w:rPr>
          <w:highlight w:val="yellow"/>
        </w:rPr>
        <w:t>o prazo para a manifestação da intenção de recorrer não será inferior a 10 (dez) minutos.</w:t>
      </w:r>
      <w:bookmarkStart w:id="60" w:name="_Hlk135315794"/>
      <w:bookmarkEnd w:id="59"/>
      <w:bookmarkEnd w:id="60"/>
    </w:p>
    <w:p w14:paraId="66327C5D" w14:textId="77777777" w:rsidR="00A344DB" w:rsidRDefault="00000000">
      <w:pPr>
        <w:pStyle w:val="Nivel3"/>
        <w:numPr>
          <w:ilvl w:val="2"/>
          <w:numId w:val="1"/>
        </w:numPr>
        <w:ind w:left="284" w:firstLine="0"/>
      </w:pPr>
      <w:r>
        <w:t>o prazo para apresentação das razões recursais será iniciado na data de intimação ou de lavratura da ata de habilitação ou inabilitação;</w:t>
      </w:r>
    </w:p>
    <w:p w14:paraId="39D9F877" w14:textId="77777777" w:rsidR="00A344DB" w:rsidRDefault="00000000">
      <w:pPr>
        <w:pStyle w:val="Nivel3"/>
        <w:numPr>
          <w:ilvl w:val="2"/>
          <w:numId w:val="1"/>
        </w:numPr>
        <w:ind w:left="284" w:firstLine="0"/>
      </w:pPr>
      <w:r>
        <w:t xml:space="preserve">na hipótese de adoção da inversão de fases prevista no </w:t>
      </w:r>
      <w:hyperlink r:id="rId27" w:anchor="art17%C2%A71" w:history="1">
        <w:r w:rsidR="00A344DB">
          <w:rPr>
            <w:rStyle w:val="Hyperlink1"/>
            <w:u w:val="none"/>
          </w:rPr>
          <w:t>§ 1º do art. 17 da Lei nº 14.133, de 2021</w:t>
        </w:r>
      </w:hyperlink>
      <w:r>
        <w:t>, o prazo para apresentação das razões recursais será iniciado na data de intimação da ata de julgamento.</w:t>
      </w:r>
    </w:p>
    <w:p w14:paraId="7A1DD0A8" w14:textId="77777777" w:rsidR="00A344DB" w:rsidRDefault="00000000">
      <w:pPr>
        <w:pStyle w:val="Nivel2"/>
        <w:numPr>
          <w:ilvl w:val="1"/>
          <w:numId w:val="1"/>
        </w:numPr>
        <w:ind w:left="0" w:firstLine="0"/>
      </w:pPr>
      <w:r>
        <w:t>Os recursos deverão ser encaminhados em campo próprio do sistema.</w:t>
      </w:r>
    </w:p>
    <w:p w14:paraId="64DABEA8" w14:textId="77777777" w:rsidR="00A344DB" w:rsidRDefault="00000000">
      <w:pPr>
        <w:pStyle w:val="Nivel2"/>
        <w:numPr>
          <w:ilvl w:val="1"/>
          <w:numId w:val="1"/>
        </w:numPr>
        <w:ind w:left="0" w:firstLine="0"/>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6D1162A" w14:textId="77777777" w:rsidR="00A344DB" w:rsidRDefault="00000000">
      <w:pPr>
        <w:pStyle w:val="Nivel2"/>
        <w:numPr>
          <w:ilvl w:val="1"/>
          <w:numId w:val="1"/>
        </w:numPr>
        <w:ind w:left="0" w:firstLine="0"/>
      </w:pPr>
      <w:r>
        <w:t xml:space="preserve">Os recursos interpostos fora do prazo não serão conhecidos. </w:t>
      </w:r>
    </w:p>
    <w:p w14:paraId="0E4C08A7" w14:textId="77777777" w:rsidR="00A344DB" w:rsidRDefault="00000000">
      <w:pPr>
        <w:pStyle w:val="Nivel2"/>
        <w:numPr>
          <w:ilvl w:val="1"/>
          <w:numId w:val="1"/>
        </w:numPr>
        <w:ind w:left="0" w:firstLine="0"/>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5F49569" w14:textId="77777777" w:rsidR="00A344DB" w:rsidRDefault="00000000">
      <w:pPr>
        <w:pStyle w:val="Nivel2"/>
        <w:numPr>
          <w:ilvl w:val="1"/>
          <w:numId w:val="1"/>
        </w:numPr>
        <w:ind w:left="0" w:firstLine="0"/>
      </w:pPr>
      <w:r>
        <w:t xml:space="preserve">O recurso e o pedido de reconsideração terão efeito suspensivo do ato ou da decisão recorrida até que sobrevenha decisão final da autoridade competente. </w:t>
      </w:r>
    </w:p>
    <w:p w14:paraId="63148D19" w14:textId="77777777" w:rsidR="00A344DB" w:rsidRDefault="00000000">
      <w:pPr>
        <w:pStyle w:val="Nivel2"/>
        <w:numPr>
          <w:ilvl w:val="1"/>
          <w:numId w:val="1"/>
        </w:numPr>
        <w:ind w:left="0" w:firstLine="0"/>
      </w:pPr>
      <w:r>
        <w:t xml:space="preserve">O acolhimento do recurso invalida tão somente os atos insuscetíveis de aproveitamento. </w:t>
      </w:r>
    </w:p>
    <w:p w14:paraId="2675DB84" w14:textId="77777777" w:rsidR="00A344DB" w:rsidRDefault="00000000">
      <w:pPr>
        <w:pStyle w:val="Nivel2"/>
        <w:numPr>
          <w:ilvl w:val="1"/>
          <w:numId w:val="1"/>
        </w:numPr>
        <w:ind w:left="0" w:firstLine="0"/>
      </w:pPr>
      <w:r>
        <w:t xml:space="preserve">Os autos do processo permanecerão com vista franqueada aos interessados no sítio eletrônico </w:t>
      </w:r>
      <w:r>
        <w:rPr>
          <w:b/>
          <w:bCs/>
          <w:color w:val="auto"/>
          <w:u w:val="single"/>
        </w:rPr>
        <w:t>[</w:t>
      </w:r>
      <w:r>
        <w:rPr>
          <w:rStyle w:val="Hyperlink1"/>
          <w:b/>
          <w:bCs/>
          <w:color w:val="0845FA"/>
        </w:rPr>
        <w:t>www.gov.br/compras/pt-br</w:t>
      </w:r>
      <w:r>
        <w:rPr>
          <w:b/>
          <w:bCs/>
          <w:color w:val="auto"/>
          <w:u w:val="single"/>
        </w:rPr>
        <w:t>].</w:t>
      </w:r>
    </w:p>
    <w:p w14:paraId="12730BDB" w14:textId="77777777" w:rsidR="00A344DB" w:rsidRDefault="00000000">
      <w:pPr>
        <w:pStyle w:val="Nivel01"/>
        <w:numPr>
          <w:ilvl w:val="0"/>
          <w:numId w:val="1"/>
        </w:numPr>
      </w:pPr>
      <w:r>
        <w:t>DAS INFRAÇÕES ADMINISTRATIVAS E SANÇÕES</w:t>
      </w:r>
    </w:p>
    <w:p w14:paraId="629A8D2C" w14:textId="77777777" w:rsidR="00A344DB" w:rsidRDefault="00000000">
      <w:pPr>
        <w:pStyle w:val="Nivel2"/>
        <w:numPr>
          <w:ilvl w:val="1"/>
          <w:numId w:val="1"/>
        </w:numPr>
        <w:ind w:left="0" w:firstLine="0"/>
      </w:pPr>
      <w:r>
        <w:t xml:space="preserve">Comete infração administrativa, nos termos da lei, o licitante que, com dolo ou culpa: </w:t>
      </w:r>
    </w:p>
    <w:p w14:paraId="5E26CF29" w14:textId="77777777" w:rsidR="00A344DB" w:rsidRDefault="00000000">
      <w:pPr>
        <w:pStyle w:val="Nivel3"/>
        <w:numPr>
          <w:ilvl w:val="2"/>
          <w:numId w:val="1"/>
        </w:numPr>
        <w:ind w:left="284" w:firstLine="0"/>
      </w:pPr>
      <w:bookmarkStart w:id="61" w:name="_Ref114668085"/>
      <w:r>
        <w:t>deixar de entregar a documentação exigida para o certame ou não entregar qualquer documento que tenha sido solicitado pelo/a pregoeiro/a durante o certame;</w:t>
      </w:r>
      <w:bookmarkEnd w:id="61"/>
    </w:p>
    <w:p w14:paraId="11E6539B" w14:textId="77777777" w:rsidR="00A344DB" w:rsidRDefault="00000000">
      <w:pPr>
        <w:pStyle w:val="Nivel3"/>
        <w:numPr>
          <w:ilvl w:val="2"/>
          <w:numId w:val="1"/>
        </w:numPr>
        <w:ind w:left="284" w:firstLine="0"/>
      </w:pPr>
      <w:bookmarkStart w:id="62" w:name="_Ref114668108"/>
      <w:r>
        <w:t>Salvo em decorrência de fato superveniente devidamente justificado, não mantiver a proposta em especial quando:</w:t>
      </w:r>
      <w:bookmarkEnd w:id="62"/>
    </w:p>
    <w:p w14:paraId="4C221083" w14:textId="77777777" w:rsidR="00A344DB" w:rsidRDefault="00000000">
      <w:pPr>
        <w:pStyle w:val="Nivel4"/>
        <w:numPr>
          <w:ilvl w:val="3"/>
          <w:numId w:val="1"/>
        </w:numPr>
        <w:ind w:left="567" w:firstLine="0"/>
      </w:pPr>
      <w:r>
        <w:t xml:space="preserve">não enviar a proposta adequada ao último lance ofertado ou após a negociação; </w:t>
      </w:r>
    </w:p>
    <w:p w14:paraId="51E05C10" w14:textId="77777777" w:rsidR="00A344DB" w:rsidRDefault="00000000">
      <w:pPr>
        <w:pStyle w:val="Nivel4"/>
        <w:numPr>
          <w:ilvl w:val="3"/>
          <w:numId w:val="1"/>
        </w:numPr>
        <w:ind w:left="567" w:firstLine="0"/>
      </w:pPr>
      <w:r>
        <w:t xml:space="preserve">recusar-se a enviar o detalhamento da proposta quando exigível; </w:t>
      </w:r>
    </w:p>
    <w:p w14:paraId="2738AFED" w14:textId="77777777" w:rsidR="00A344DB" w:rsidRDefault="00000000">
      <w:pPr>
        <w:pStyle w:val="Nivel4"/>
        <w:numPr>
          <w:ilvl w:val="3"/>
          <w:numId w:val="1"/>
        </w:numPr>
        <w:ind w:left="567" w:firstLine="0"/>
      </w:pPr>
      <w:r>
        <w:t xml:space="preserve">pedir para ser desclassificado quando encerrada a etapa competitiva; ou </w:t>
      </w:r>
    </w:p>
    <w:p w14:paraId="44C1CFF8" w14:textId="77777777" w:rsidR="00A344DB" w:rsidRDefault="00000000">
      <w:pPr>
        <w:pStyle w:val="Nivel4"/>
        <w:numPr>
          <w:ilvl w:val="3"/>
          <w:numId w:val="1"/>
        </w:numPr>
        <w:ind w:left="567" w:firstLine="0"/>
      </w:pPr>
      <w:r>
        <w:t>deixar de apresentar amostra;</w:t>
      </w:r>
    </w:p>
    <w:p w14:paraId="5A5431C3" w14:textId="77777777" w:rsidR="00A344DB" w:rsidRDefault="00000000">
      <w:pPr>
        <w:pStyle w:val="Nivel4"/>
        <w:numPr>
          <w:ilvl w:val="3"/>
          <w:numId w:val="1"/>
        </w:numPr>
        <w:ind w:left="567" w:firstLine="0"/>
      </w:pPr>
      <w:r>
        <w:t xml:space="preserve">apresentar proposta ou amostra em desacordo com as especificações do edital; </w:t>
      </w:r>
    </w:p>
    <w:p w14:paraId="6B05E96B" w14:textId="77777777" w:rsidR="00A344DB" w:rsidRDefault="00000000">
      <w:pPr>
        <w:pStyle w:val="Nivel3"/>
        <w:numPr>
          <w:ilvl w:val="2"/>
          <w:numId w:val="1"/>
        </w:numPr>
        <w:ind w:left="284" w:firstLine="0"/>
      </w:pPr>
      <w:bookmarkStart w:id="63" w:name="_Ref114668139"/>
      <w:r>
        <w:t>não celebrar o contrato ou não entregar a documentação exigida para a contratação, quando convocado dentro do prazo de validade de sua proposta;</w:t>
      </w:r>
      <w:bookmarkEnd w:id="63"/>
    </w:p>
    <w:p w14:paraId="5CD89712" w14:textId="77777777" w:rsidR="00A344DB" w:rsidRDefault="00000000">
      <w:pPr>
        <w:pStyle w:val="Nivel4"/>
        <w:numPr>
          <w:ilvl w:val="3"/>
          <w:numId w:val="1"/>
        </w:numPr>
        <w:ind w:left="567" w:firstLine="0"/>
      </w:pPr>
      <w:r>
        <w:t>recusar-se, sem justificativa, a assinar o contrato ou a ata de registro de preço, ou a aceitar ou retirar o instrumento equivalente no prazo estabelecido pela Administração;</w:t>
      </w:r>
    </w:p>
    <w:p w14:paraId="45A089E4" w14:textId="77777777" w:rsidR="00314757" w:rsidRPr="006E1990" w:rsidRDefault="00314757" w:rsidP="00314757">
      <w:pPr>
        <w:pStyle w:val="Nivel3"/>
        <w:numPr>
          <w:ilvl w:val="2"/>
          <w:numId w:val="1"/>
        </w:numPr>
        <w:suppressAutoHyphens w:val="0"/>
      </w:pPr>
      <w:bookmarkStart w:id="64" w:name="_Ref192168045"/>
      <w:r>
        <w:t>recusar-se, sem justificativa, a assinar o contrato ou a ata de registro de preço, ou a aceitar ou retirar o instrumento equivalente no prazo estabelecido pela Administração;</w:t>
      </w:r>
      <w:bookmarkEnd w:id="64"/>
    </w:p>
    <w:p w14:paraId="7C286846" w14:textId="77777777" w:rsidR="00A344DB" w:rsidRDefault="00000000">
      <w:pPr>
        <w:pStyle w:val="Nivel3"/>
        <w:numPr>
          <w:ilvl w:val="2"/>
          <w:numId w:val="1"/>
        </w:numPr>
        <w:ind w:left="284" w:firstLine="0"/>
      </w:pPr>
      <w:bookmarkStart w:id="65" w:name="_Ref114668249"/>
      <w:r>
        <w:t>apresentar declaração ou documentação falsa exigida para o certame ou prestar declaração falsa durante a licitação</w:t>
      </w:r>
      <w:bookmarkEnd w:id="65"/>
    </w:p>
    <w:p w14:paraId="3535445C" w14:textId="77777777" w:rsidR="00A344DB" w:rsidRDefault="00000000">
      <w:pPr>
        <w:pStyle w:val="Nivel3"/>
        <w:numPr>
          <w:ilvl w:val="2"/>
          <w:numId w:val="1"/>
        </w:numPr>
        <w:ind w:left="284" w:firstLine="0"/>
      </w:pPr>
      <w:bookmarkStart w:id="66" w:name="_Ref114668245"/>
      <w:r>
        <w:t>fraudar a licitação</w:t>
      </w:r>
      <w:bookmarkEnd w:id="66"/>
    </w:p>
    <w:p w14:paraId="578C4BDF" w14:textId="77777777" w:rsidR="00A344DB" w:rsidRDefault="00000000">
      <w:pPr>
        <w:pStyle w:val="Nivel3"/>
        <w:numPr>
          <w:ilvl w:val="2"/>
          <w:numId w:val="1"/>
        </w:numPr>
        <w:ind w:left="284" w:firstLine="0"/>
      </w:pPr>
      <w:bookmarkStart w:id="67" w:name="_Ref114668247"/>
      <w:r>
        <w:t>comportar-se de modo inidôneo ou cometer fraude de qualquer natureza, em especial quando:</w:t>
      </w:r>
      <w:bookmarkEnd w:id="67"/>
    </w:p>
    <w:p w14:paraId="3C478AAB" w14:textId="77777777" w:rsidR="00A344DB" w:rsidRDefault="00000000">
      <w:pPr>
        <w:pStyle w:val="Nivel4"/>
        <w:numPr>
          <w:ilvl w:val="3"/>
          <w:numId w:val="1"/>
        </w:numPr>
        <w:ind w:left="567" w:firstLine="0"/>
      </w:pPr>
      <w:r>
        <w:t xml:space="preserve">agir em conluio ou em desconformidade com a lei; </w:t>
      </w:r>
    </w:p>
    <w:p w14:paraId="1F9FA81A" w14:textId="77777777" w:rsidR="00A344DB" w:rsidRDefault="00000000">
      <w:pPr>
        <w:pStyle w:val="Nivel4"/>
        <w:numPr>
          <w:ilvl w:val="3"/>
          <w:numId w:val="1"/>
        </w:numPr>
        <w:ind w:left="567" w:firstLine="0"/>
      </w:pPr>
      <w:r>
        <w:t xml:space="preserve">induzir deliberadamente a erro no julgamento; </w:t>
      </w:r>
    </w:p>
    <w:p w14:paraId="4B00A916" w14:textId="77777777" w:rsidR="00A344DB" w:rsidRDefault="00000000">
      <w:pPr>
        <w:pStyle w:val="Nivel4"/>
        <w:numPr>
          <w:ilvl w:val="3"/>
          <w:numId w:val="1"/>
        </w:numPr>
        <w:ind w:left="567" w:firstLine="0"/>
      </w:pPr>
      <w:r>
        <w:t xml:space="preserve">apresentar amostra falsificada ou deteriorada; </w:t>
      </w:r>
    </w:p>
    <w:p w14:paraId="7363A14F" w14:textId="77777777" w:rsidR="00A344DB" w:rsidRDefault="00000000">
      <w:pPr>
        <w:pStyle w:val="Nivel3"/>
        <w:numPr>
          <w:ilvl w:val="2"/>
          <w:numId w:val="1"/>
        </w:numPr>
        <w:ind w:left="284" w:firstLine="0"/>
      </w:pPr>
      <w:bookmarkStart w:id="68" w:name="_Ref114668251"/>
      <w:r>
        <w:t>praticar atos ilícitos com vistas a frustrar os objetivos da licitação</w:t>
      </w:r>
      <w:bookmarkEnd w:id="68"/>
    </w:p>
    <w:p w14:paraId="50303841" w14:textId="77777777" w:rsidR="00A344DB" w:rsidRDefault="00000000">
      <w:pPr>
        <w:pStyle w:val="Nivel3"/>
        <w:numPr>
          <w:ilvl w:val="2"/>
          <w:numId w:val="1"/>
        </w:numPr>
        <w:ind w:left="284" w:firstLine="0"/>
      </w:pPr>
      <w:bookmarkStart w:id="69" w:name="_Ref114668252"/>
      <w:r>
        <w:t xml:space="preserve">praticar ato lesivo previsto no </w:t>
      </w:r>
      <w:hyperlink r:id="rId28" w:anchor="art5" w:history="1">
        <w:r w:rsidR="00A344DB">
          <w:rPr>
            <w:rStyle w:val="Hyperlink1"/>
            <w:u w:val="none"/>
          </w:rPr>
          <w:t>art. 5º da Lei n.º 12.846, de 2013</w:t>
        </w:r>
      </w:hyperlink>
      <w:r>
        <w:t>.</w:t>
      </w:r>
      <w:bookmarkStart w:id="70" w:name="_Hlk114652595"/>
      <w:bookmarkEnd w:id="69"/>
      <w:bookmarkEnd w:id="70"/>
    </w:p>
    <w:p w14:paraId="64EAE675" w14:textId="77777777" w:rsidR="00A344DB" w:rsidRDefault="00000000">
      <w:pPr>
        <w:pStyle w:val="Nivel2"/>
        <w:numPr>
          <w:ilvl w:val="1"/>
          <w:numId w:val="1"/>
        </w:numPr>
        <w:ind w:left="0" w:firstLine="0"/>
      </w:pPr>
      <w:r>
        <w:t xml:space="preserve">Com fulcro na </w:t>
      </w:r>
      <w:hyperlink r:id="rId29">
        <w:r w:rsidR="00A344DB">
          <w:rPr>
            <w:rStyle w:val="Hyperlink1"/>
          </w:rPr>
          <w:t>Lei nº 14.133, de 2021</w:t>
        </w:r>
      </w:hyperlink>
      <w:r>
        <w:t xml:space="preserve">, a Administração poderá, garantida a prévia defesa, aplicar aos licitantes e/ou adjudicatários as seguintes sanções, sem prejuízo das responsabilidades civil e criminal: </w:t>
      </w:r>
    </w:p>
    <w:p w14:paraId="22981655" w14:textId="77777777" w:rsidR="00A344DB" w:rsidRDefault="00000000">
      <w:pPr>
        <w:pStyle w:val="Nivel3"/>
        <w:numPr>
          <w:ilvl w:val="2"/>
          <w:numId w:val="1"/>
        </w:numPr>
        <w:ind w:left="284" w:firstLine="0"/>
      </w:pPr>
      <w:r>
        <w:t xml:space="preserve">advertência; </w:t>
      </w:r>
    </w:p>
    <w:p w14:paraId="3F9D9013" w14:textId="77777777" w:rsidR="00A344DB" w:rsidRDefault="00000000">
      <w:pPr>
        <w:pStyle w:val="Nivel3"/>
        <w:numPr>
          <w:ilvl w:val="2"/>
          <w:numId w:val="1"/>
        </w:numPr>
        <w:ind w:left="284" w:firstLine="0"/>
      </w:pPr>
      <w:r>
        <w:t>multa;</w:t>
      </w:r>
    </w:p>
    <w:p w14:paraId="1AACF089" w14:textId="77777777" w:rsidR="00A344DB" w:rsidRDefault="00000000">
      <w:pPr>
        <w:pStyle w:val="Nivel3"/>
        <w:numPr>
          <w:ilvl w:val="2"/>
          <w:numId w:val="1"/>
        </w:numPr>
        <w:ind w:left="284" w:firstLine="0"/>
      </w:pPr>
      <w:r>
        <w:t>impedimento de licitar e contratar e</w:t>
      </w:r>
    </w:p>
    <w:p w14:paraId="7794841E" w14:textId="77777777" w:rsidR="00A344DB" w:rsidRDefault="00000000">
      <w:pPr>
        <w:pStyle w:val="Nivel3"/>
        <w:numPr>
          <w:ilvl w:val="2"/>
          <w:numId w:val="1"/>
        </w:numPr>
        <w:ind w:left="284" w:firstLine="0"/>
      </w:pPr>
      <w:r>
        <w:t>declaração de inidoneidade para licitar ou contratar, enquanto perdurarem os motivos determinantes da punição ou até que seja promovida sua reabilitação perante a própria autoridade que aplicou a penalidade.</w:t>
      </w:r>
    </w:p>
    <w:p w14:paraId="179D76A0" w14:textId="77777777" w:rsidR="00A344DB" w:rsidRDefault="00000000">
      <w:pPr>
        <w:pStyle w:val="Nivel2"/>
        <w:numPr>
          <w:ilvl w:val="1"/>
          <w:numId w:val="1"/>
        </w:numPr>
        <w:ind w:left="0" w:firstLine="0"/>
      </w:pPr>
      <w:r>
        <w:t>Na aplicação das sanções serão considerados:</w:t>
      </w:r>
    </w:p>
    <w:p w14:paraId="0EDC9831" w14:textId="77777777" w:rsidR="00A344DB" w:rsidRDefault="00000000">
      <w:pPr>
        <w:pStyle w:val="Nivel3"/>
        <w:numPr>
          <w:ilvl w:val="2"/>
          <w:numId w:val="1"/>
        </w:numPr>
        <w:ind w:left="284" w:firstLine="0"/>
      </w:pPr>
      <w:r>
        <w:t>a natureza e a gravidade da infração cometida.</w:t>
      </w:r>
    </w:p>
    <w:p w14:paraId="3FC74EE4" w14:textId="77777777" w:rsidR="00A344DB" w:rsidRDefault="00000000">
      <w:pPr>
        <w:pStyle w:val="Nivel3"/>
        <w:numPr>
          <w:ilvl w:val="2"/>
          <w:numId w:val="1"/>
        </w:numPr>
        <w:ind w:left="284" w:firstLine="0"/>
      </w:pPr>
      <w:r>
        <w:t>as peculiaridades do caso concreto</w:t>
      </w:r>
    </w:p>
    <w:p w14:paraId="5C2A586B" w14:textId="77777777" w:rsidR="00A344DB" w:rsidRDefault="00000000">
      <w:pPr>
        <w:pStyle w:val="Nivel3"/>
        <w:numPr>
          <w:ilvl w:val="2"/>
          <w:numId w:val="1"/>
        </w:numPr>
        <w:ind w:left="284" w:firstLine="0"/>
      </w:pPr>
      <w:r>
        <w:t>as circunstâncias agravantes ou atenuantes</w:t>
      </w:r>
    </w:p>
    <w:p w14:paraId="5F8EE7AC" w14:textId="77777777" w:rsidR="00A344DB" w:rsidRDefault="00000000">
      <w:pPr>
        <w:pStyle w:val="Nivel3"/>
        <w:numPr>
          <w:ilvl w:val="2"/>
          <w:numId w:val="1"/>
        </w:numPr>
        <w:ind w:left="284" w:firstLine="0"/>
      </w:pPr>
      <w:r>
        <w:t>os danos que dela provierem para a Administração Pública</w:t>
      </w:r>
    </w:p>
    <w:p w14:paraId="085A936B" w14:textId="77777777" w:rsidR="00A344DB" w:rsidRDefault="00000000">
      <w:pPr>
        <w:pStyle w:val="Nivel3"/>
        <w:numPr>
          <w:ilvl w:val="2"/>
          <w:numId w:val="1"/>
        </w:numPr>
        <w:ind w:left="284" w:firstLine="0"/>
      </w:pPr>
      <w:r>
        <w:t>a implantação ou o aperfeiçoamento de programa de integridade, conforme normas e orientações dos órgãos de controle.</w:t>
      </w:r>
    </w:p>
    <w:p w14:paraId="15D632DC" w14:textId="77777777" w:rsidR="00A344DB" w:rsidRDefault="00000000">
      <w:pPr>
        <w:pStyle w:val="Nivel2"/>
        <w:numPr>
          <w:ilvl w:val="1"/>
          <w:numId w:val="1"/>
        </w:numPr>
        <w:ind w:left="0" w:firstLine="0"/>
      </w:pPr>
      <w:r>
        <w:t xml:space="preserve">A multa será recolhida em percentual de 0,5% a 30% incidente sobre o valor do contrato licitado, recolhida no prazo máximo de </w:t>
      </w:r>
      <w:r>
        <w:rPr>
          <w:rFonts w:eastAsia="MS Mincho"/>
          <w:b/>
          <w:bCs/>
          <w:color w:val="0845FA"/>
          <w:u w:val="single"/>
        </w:rPr>
        <w:t>15</w:t>
      </w:r>
      <w:r>
        <w:rPr>
          <w:b/>
          <w:bCs/>
          <w:color w:val="0845FA"/>
          <w:u w:val="single"/>
        </w:rPr>
        <w:t xml:space="preserve"> (</w:t>
      </w:r>
      <w:r>
        <w:rPr>
          <w:rFonts w:eastAsia="MS Mincho"/>
          <w:b/>
          <w:bCs/>
          <w:color w:val="0845FA"/>
          <w:u w:val="single"/>
        </w:rPr>
        <w:t>quinze</w:t>
      </w:r>
      <w:r>
        <w:rPr>
          <w:b/>
          <w:bCs/>
          <w:color w:val="0845FA"/>
          <w:u w:val="single"/>
        </w:rPr>
        <w:t>)</w:t>
      </w:r>
      <w:r>
        <w:rPr>
          <w:b/>
          <w:bCs/>
          <w:color w:val="0845FA"/>
        </w:rPr>
        <w:t xml:space="preserve"> dias</w:t>
      </w:r>
      <w:r>
        <w:rPr>
          <w:color w:val="FF0000"/>
        </w:rPr>
        <w:t xml:space="preserve"> </w:t>
      </w:r>
      <w:r>
        <w:t xml:space="preserve">úteis, a contar da comunicação oficial. </w:t>
      </w:r>
    </w:p>
    <w:p w14:paraId="5569E43C" w14:textId="4C6F7A51" w:rsidR="00A344DB" w:rsidRDefault="00000000">
      <w:pPr>
        <w:pStyle w:val="Nivel3"/>
        <w:numPr>
          <w:ilvl w:val="2"/>
          <w:numId w:val="1"/>
        </w:numPr>
        <w:ind w:left="284" w:firstLine="0"/>
      </w:pPr>
      <w:r>
        <w:t xml:space="preserve">Para as infrações previstas nos itens </w:t>
      </w:r>
      <w:r>
        <w:fldChar w:fldCharType="begin"/>
      </w:r>
      <w:r>
        <w:instrText xml:space="preserve"> REF _Ref114668085 \r \r \h </w:instrText>
      </w:r>
      <w:r>
        <w:fldChar w:fldCharType="separate"/>
      </w:r>
      <w:r w:rsidR="00796B23">
        <w:t>14.1.1</w:t>
      </w:r>
      <w:r>
        <w:fldChar w:fldCharType="end"/>
      </w:r>
      <w:r>
        <w:t xml:space="preserve">, </w:t>
      </w:r>
      <w:r>
        <w:fldChar w:fldCharType="begin"/>
      </w:r>
      <w:r>
        <w:instrText xml:space="preserve"> REF _Ref114668108 \r \r \h </w:instrText>
      </w:r>
      <w:r>
        <w:fldChar w:fldCharType="separate"/>
      </w:r>
      <w:r w:rsidR="00796B23">
        <w:t>14.1.2</w:t>
      </w:r>
      <w:r>
        <w:fldChar w:fldCharType="end"/>
      </w:r>
      <w:r>
        <w:t xml:space="preserve"> e </w:t>
      </w:r>
      <w:r>
        <w:fldChar w:fldCharType="begin"/>
      </w:r>
      <w:r>
        <w:instrText xml:space="preserve"> REF _Ref114668139 \r \r \h </w:instrText>
      </w:r>
      <w:r>
        <w:fldChar w:fldCharType="separate"/>
      </w:r>
      <w:r w:rsidR="00796B23">
        <w:t>14.1.3</w:t>
      </w:r>
      <w:r>
        <w:fldChar w:fldCharType="end"/>
      </w:r>
      <w:r>
        <w:t xml:space="preserve">, a multa será de </w:t>
      </w:r>
      <w:r>
        <w:rPr>
          <w:color w:val="FF0000"/>
        </w:rPr>
        <w:t xml:space="preserve">0,5% </w:t>
      </w:r>
      <w:r>
        <w:t xml:space="preserve">a </w:t>
      </w:r>
      <w:r>
        <w:rPr>
          <w:color w:val="FF0000"/>
        </w:rPr>
        <w:t>15%</w:t>
      </w:r>
      <w:r>
        <w:rPr>
          <w:color w:val="0000FF"/>
        </w:rPr>
        <w:t xml:space="preserve"> </w:t>
      </w:r>
      <w:r>
        <w:t>do valor do contrato licitado.</w:t>
      </w:r>
      <w:bookmarkStart w:id="71" w:name="_Hlk113876035"/>
      <w:bookmarkEnd w:id="71"/>
    </w:p>
    <w:p w14:paraId="5A65A21E" w14:textId="77135E2E" w:rsidR="00A344DB" w:rsidRDefault="00000000">
      <w:pPr>
        <w:pStyle w:val="Nivel3"/>
        <w:numPr>
          <w:ilvl w:val="2"/>
          <w:numId w:val="1"/>
        </w:numPr>
        <w:ind w:left="284" w:firstLine="0"/>
      </w:pPr>
      <w:r>
        <w:t xml:space="preserve">Para as infrações previstas nos itens </w:t>
      </w:r>
      <w:r>
        <w:fldChar w:fldCharType="begin"/>
      </w:r>
      <w:r>
        <w:instrText xml:space="preserve"> REF _Ref114668249 \r \r \h </w:instrText>
      </w:r>
      <w:r>
        <w:fldChar w:fldCharType="separate"/>
      </w:r>
      <w:r w:rsidR="00796B23">
        <w:t>14.1.5</w:t>
      </w:r>
      <w:r>
        <w:fldChar w:fldCharType="end"/>
      </w:r>
      <w:r>
        <w:t xml:space="preserve">, </w:t>
      </w:r>
      <w:r>
        <w:fldChar w:fldCharType="begin"/>
      </w:r>
      <w:r>
        <w:instrText xml:space="preserve"> REF _Ref114668245 \r \r \h </w:instrText>
      </w:r>
      <w:r>
        <w:fldChar w:fldCharType="separate"/>
      </w:r>
      <w:r w:rsidR="00796B23">
        <w:t>14.1.6</w:t>
      </w:r>
      <w:r>
        <w:fldChar w:fldCharType="end"/>
      </w:r>
      <w:r>
        <w:t xml:space="preserve">, </w:t>
      </w:r>
      <w:r>
        <w:fldChar w:fldCharType="begin"/>
      </w:r>
      <w:r>
        <w:instrText xml:space="preserve"> REF _Ref114668247 \r \r \h </w:instrText>
      </w:r>
      <w:r>
        <w:fldChar w:fldCharType="separate"/>
      </w:r>
      <w:r w:rsidR="00796B23">
        <w:t>14.1.7</w:t>
      </w:r>
      <w:r>
        <w:fldChar w:fldCharType="end"/>
      </w:r>
      <w:r>
        <w:t xml:space="preserve">, </w:t>
      </w:r>
      <w:r>
        <w:fldChar w:fldCharType="begin"/>
      </w:r>
      <w:r>
        <w:instrText xml:space="preserve"> REF _Ref114668251 \r \r \h </w:instrText>
      </w:r>
      <w:r>
        <w:fldChar w:fldCharType="separate"/>
      </w:r>
      <w:r w:rsidR="00796B23">
        <w:t>14.1.8</w:t>
      </w:r>
      <w:r>
        <w:fldChar w:fldCharType="end"/>
      </w:r>
      <w:r>
        <w:t xml:space="preserve"> e </w:t>
      </w:r>
      <w:r>
        <w:fldChar w:fldCharType="begin"/>
      </w:r>
      <w:r>
        <w:instrText xml:space="preserve"> REF _Ref114668252 \r \r \h </w:instrText>
      </w:r>
      <w:r>
        <w:fldChar w:fldCharType="separate"/>
      </w:r>
      <w:r w:rsidR="00796B23">
        <w:t>14.1.9</w:t>
      </w:r>
      <w:r>
        <w:fldChar w:fldCharType="end"/>
      </w:r>
      <w:r>
        <w:t xml:space="preserve">, a multa será de </w:t>
      </w:r>
      <w:r>
        <w:rPr>
          <w:color w:val="FF0000"/>
        </w:rPr>
        <w:t>15%</w:t>
      </w:r>
      <w:r>
        <w:rPr>
          <w:color w:val="0000FF"/>
        </w:rPr>
        <w:t xml:space="preserve"> </w:t>
      </w:r>
      <w:r>
        <w:t xml:space="preserve">a </w:t>
      </w:r>
      <w:r>
        <w:rPr>
          <w:color w:val="FF0000"/>
        </w:rPr>
        <w:t>30%</w:t>
      </w:r>
      <w:r>
        <w:rPr>
          <w:color w:val="0000FF"/>
        </w:rPr>
        <w:t xml:space="preserve"> </w:t>
      </w:r>
      <w:r>
        <w:t>do valor do contrato licitado.</w:t>
      </w:r>
    </w:p>
    <w:p w14:paraId="08094E51" w14:textId="77777777" w:rsidR="00A344DB" w:rsidRDefault="00000000">
      <w:pPr>
        <w:pStyle w:val="Nivel2"/>
        <w:numPr>
          <w:ilvl w:val="1"/>
          <w:numId w:val="1"/>
        </w:numPr>
        <w:ind w:left="0" w:firstLine="0"/>
      </w:pPr>
      <w:r>
        <w:t>As sanções de advertência, impedimento de licitar e contratar e declaração de inidoneidade para licitar ou contratar poderão ser aplicadas, cumulativamente ou não, à penalidade de multa.</w:t>
      </w:r>
    </w:p>
    <w:p w14:paraId="680E1EBD" w14:textId="77777777" w:rsidR="00A344DB" w:rsidRDefault="00000000">
      <w:pPr>
        <w:pStyle w:val="Nivel2"/>
        <w:numPr>
          <w:ilvl w:val="1"/>
          <w:numId w:val="1"/>
        </w:numPr>
        <w:ind w:left="0" w:firstLine="0"/>
      </w:pPr>
      <w:r>
        <w:t>Na aplicação da sanção de multa será facultada a defesa do interessado no prazo de 15 (quinze) dias úteis, contado da data de sua intimação.</w:t>
      </w:r>
    </w:p>
    <w:p w14:paraId="00BE2409" w14:textId="7AFD2B79" w:rsidR="00A344DB" w:rsidRDefault="00000000">
      <w:pPr>
        <w:pStyle w:val="Nivel2"/>
        <w:numPr>
          <w:ilvl w:val="1"/>
          <w:numId w:val="1"/>
        </w:numPr>
        <w:ind w:left="0" w:firstLine="0"/>
      </w:pPr>
      <w:r>
        <w:t xml:space="preserve">A sanção de impedimento de licitar e contratar será aplicada ao responsável em decorrência das infrações administrativas relacionadas nos itens </w:t>
      </w:r>
      <w:r>
        <w:fldChar w:fldCharType="begin"/>
      </w:r>
      <w:r>
        <w:instrText xml:space="preserve"> REF _Ref114668085 \r \r \h </w:instrText>
      </w:r>
      <w:r>
        <w:fldChar w:fldCharType="separate"/>
      </w:r>
      <w:r w:rsidR="00796B23">
        <w:t>14.1.1</w:t>
      </w:r>
      <w:r>
        <w:fldChar w:fldCharType="end"/>
      </w:r>
      <w:r>
        <w:t xml:space="preserve">, </w:t>
      </w:r>
      <w:r>
        <w:fldChar w:fldCharType="begin"/>
      </w:r>
      <w:r>
        <w:instrText xml:space="preserve"> REF _Ref114668108 \r \r \h </w:instrText>
      </w:r>
      <w:r>
        <w:fldChar w:fldCharType="separate"/>
      </w:r>
      <w:r w:rsidR="00796B23">
        <w:t>14.1.2</w:t>
      </w:r>
      <w:r>
        <w:fldChar w:fldCharType="end"/>
      </w:r>
      <w:r>
        <w:t xml:space="preserve"> e </w:t>
      </w:r>
      <w:r>
        <w:fldChar w:fldCharType="begin"/>
      </w:r>
      <w:r>
        <w:instrText xml:space="preserve"> REF _Ref114668139 \r \r \h </w:instrText>
      </w:r>
      <w:r>
        <w:fldChar w:fldCharType="separate"/>
      </w:r>
      <w:r w:rsidR="00796B23">
        <w:t>14.1.3</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9792BEA" w14:textId="3A0DA66C" w:rsidR="00A344DB" w:rsidRDefault="00000000">
      <w:pPr>
        <w:pStyle w:val="Nivel2"/>
        <w:numPr>
          <w:ilvl w:val="1"/>
          <w:numId w:val="1"/>
        </w:numPr>
        <w:ind w:left="0" w:firstLine="0"/>
      </w:pPr>
      <w:r>
        <w:t xml:space="preserve">Poderá ser aplicada ao responsável a sanção de declaração de inidoneidade para licitar ou contratar, em decorrência da prática das infrações dispostas nos itens </w:t>
      </w:r>
      <w:r>
        <w:fldChar w:fldCharType="begin"/>
      </w:r>
      <w:r>
        <w:instrText xml:space="preserve"> REF _Ref114668249 \r \r \h </w:instrText>
      </w:r>
      <w:r>
        <w:fldChar w:fldCharType="separate"/>
      </w:r>
      <w:r w:rsidR="00796B23">
        <w:t>14.1.5</w:t>
      </w:r>
      <w:r>
        <w:fldChar w:fldCharType="end"/>
      </w:r>
      <w:r>
        <w:t xml:space="preserve">, </w:t>
      </w:r>
      <w:r>
        <w:fldChar w:fldCharType="begin"/>
      </w:r>
      <w:r>
        <w:instrText xml:space="preserve"> REF _Ref114668245 \r \r \h </w:instrText>
      </w:r>
      <w:r>
        <w:fldChar w:fldCharType="separate"/>
      </w:r>
      <w:r w:rsidR="00796B23">
        <w:t>14.1.6</w:t>
      </w:r>
      <w:r>
        <w:fldChar w:fldCharType="end"/>
      </w:r>
      <w:r>
        <w:t xml:space="preserve">, </w:t>
      </w:r>
      <w:r>
        <w:fldChar w:fldCharType="begin"/>
      </w:r>
      <w:r>
        <w:instrText xml:space="preserve"> REF _Ref114668247 \r \r \h </w:instrText>
      </w:r>
      <w:r>
        <w:fldChar w:fldCharType="separate"/>
      </w:r>
      <w:r w:rsidR="00796B23">
        <w:t>14.1.7</w:t>
      </w:r>
      <w:r>
        <w:fldChar w:fldCharType="end"/>
      </w:r>
      <w:r>
        <w:t xml:space="preserve">, </w:t>
      </w:r>
      <w:r>
        <w:fldChar w:fldCharType="begin"/>
      </w:r>
      <w:r>
        <w:instrText xml:space="preserve"> REF _Ref114668251 \r \r \h </w:instrText>
      </w:r>
      <w:r>
        <w:fldChar w:fldCharType="separate"/>
      </w:r>
      <w:r w:rsidR="00796B23">
        <w:t>14.1.8</w:t>
      </w:r>
      <w:r>
        <w:fldChar w:fldCharType="end"/>
      </w:r>
      <w:r>
        <w:t xml:space="preserve"> e </w:t>
      </w:r>
      <w:r>
        <w:fldChar w:fldCharType="begin"/>
      </w:r>
      <w:r>
        <w:instrText xml:space="preserve"> REF _Ref114668252 \r \r \h </w:instrText>
      </w:r>
      <w:r>
        <w:fldChar w:fldCharType="separate"/>
      </w:r>
      <w:r w:rsidR="00796B23">
        <w:t>14.1.9</w:t>
      </w:r>
      <w:r>
        <w:fldChar w:fldCharType="end"/>
      </w:r>
      <w:r>
        <w:t xml:space="preserve">, bem como pelas infrações administrativas previstas nos itens </w:t>
      </w:r>
      <w:r>
        <w:fldChar w:fldCharType="begin"/>
      </w:r>
      <w:r>
        <w:instrText xml:space="preserve"> REF _Ref114668085 \r \r \h </w:instrText>
      </w:r>
      <w:r>
        <w:fldChar w:fldCharType="separate"/>
      </w:r>
      <w:r w:rsidR="00796B23">
        <w:t>14.1.1</w:t>
      </w:r>
      <w:r>
        <w:fldChar w:fldCharType="end"/>
      </w:r>
      <w:r>
        <w:t xml:space="preserve">, </w:t>
      </w:r>
      <w:r>
        <w:fldChar w:fldCharType="begin"/>
      </w:r>
      <w:r>
        <w:instrText xml:space="preserve"> REF _Ref114668108 \r \r \h </w:instrText>
      </w:r>
      <w:r>
        <w:fldChar w:fldCharType="separate"/>
      </w:r>
      <w:r w:rsidR="00796B23">
        <w:t>14.1.2</w:t>
      </w:r>
      <w:r>
        <w:fldChar w:fldCharType="end"/>
      </w:r>
      <w:r>
        <w:t xml:space="preserve"> e </w:t>
      </w:r>
      <w:r>
        <w:fldChar w:fldCharType="begin"/>
      </w:r>
      <w:r>
        <w:instrText xml:space="preserve"> REF _Ref114668139 \r \r \h </w:instrText>
      </w:r>
      <w:r>
        <w:fldChar w:fldCharType="separate"/>
      </w:r>
      <w:r w:rsidR="00796B23">
        <w:t>14.1.3</w:t>
      </w:r>
      <w:r>
        <w:fldChar w:fldCharType="end"/>
      </w:r>
      <w:r>
        <w:t xml:space="preserve"> que justifiquem a imposição de penalidade mais grave que a sanção de impedimento de licitar e contratar, cuja duração observará o prazo previsto no </w:t>
      </w:r>
      <w:hyperlink r:id="rId30" w:anchor="art156%C2%A75" w:history="1">
        <w:r w:rsidR="00A344DB">
          <w:rPr>
            <w:rStyle w:val="Hyperlink1"/>
            <w:u w:val="none"/>
          </w:rPr>
          <w:t>art. 156, §5º, da Lei n.º 14.133/2021</w:t>
        </w:r>
      </w:hyperlink>
      <w:r>
        <w:t>.</w:t>
      </w:r>
    </w:p>
    <w:p w14:paraId="58965DCA" w14:textId="45FDC829" w:rsidR="00A344DB" w:rsidRDefault="00000000">
      <w:pPr>
        <w:pStyle w:val="Nivel2"/>
        <w:numPr>
          <w:ilvl w:val="1"/>
          <w:numId w:val="1"/>
        </w:numPr>
        <w:ind w:left="0" w:firstLine="0"/>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 REF _Ref114668139 \r \r \h </w:instrText>
      </w:r>
      <w:r>
        <w:fldChar w:fldCharType="separate"/>
      </w:r>
      <w:r w:rsidR="00796B23">
        <w:t>14.1.3</w:t>
      </w:r>
      <w:r>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31">
        <w:r w:rsidR="00A344DB">
          <w:rPr>
            <w:rStyle w:val="Hyperlink1"/>
            <w:color w:val="000000"/>
            <w:u w:val="none"/>
          </w:rPr>
          <w:t>art. 45, §4º da IN SEGES/ME n.º 73, de 2022</w:t>
        </w:r>
      </w:hyperlink>
      <w:r>
        <w:t xml:space="preserve">. </w:t>
      </w:r>
    </w:p>
    <w:p w14:paraId="1B98F30D" w14:textId="77777777" w:rsidR="00A344DB" w:rsidRDefault="00000000">
      <w:pPr>
        <w:pStyle w:val="Nivel2"/>
        <w:numPr>
          <w:ilvl w:val="1"/>
          <w:numId w:val="1"/>
        </w:numPr>
        <w:ind w:left="0" w:firstLine="0"/>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5B101A7" w14:textId="77777777" w:rsidR="00A344DB" w:rsidRDefault="00000000">
      <w:pPr>
        <w:pStyle w:val="Nivel2"/>
        <w:numPr>
          <w:ilvl w:val="1"/>
          <w:numId w:val="1"/>
        </w:numPr>
        <w:ind w:left="0" w:firstLine="0"/>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2994BE6" w14:textId="77777777" w:rsidR="00A344DB" w:rsidRDefault="00000000">
      <w:pPr>
        <w:pStyle w:val="Nivel2"/>
        <w:numPr>
          <w:ilvl w:val="1"/>
          <w:numId w:val="1"/>
        </w:numPr>
        <w:ind w:left="0" w:firstLine="0"/>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E015D11" w14:textId="77777777" w:rsidR="00A344DB" w:rsidRDefault="00000000">
      <w:pPr>
        <w:pStyle w:val="Nivel2"/>
        <w:numPr>
          <w:ilvl w:val="1"/>
          <w:numId w:val="1"/>
        </w:numPr>
        <w:ind w:left="0" w:firstLine="0"/>
      </w:pPr>
      <w:r>
        <w:t>O recurso e o pedido de reconsideração terão efeito suspensivo do ato ou da decisão recorrida até que sobrevenha decisão final da autoridade competente.</w:t>
      </w:r>
    </w:p>
    <w:p w14:paraId="255C3CF5" w14:textId="77777777" w:rsidR="00A344DB" w:rsidRDefault="00000000">
      <w:pPr>
        <w:pStyle w:val="Nivel2"/>
        <w:numPr>
          <w:ilvl w:val="1"/>
          <w:numId w:val="1"/>
        </w:numPr>
        <w:ind w:left="0" w:firstLine="0"/>
      </w:pPr>
      <w:r>
        <w:t>A aplicação das sanções previstas neste edital não exclui, em hipótese alguma, a obrigação de reparação integral dos danos causados.</w:t>
      </w:r>
    </w:p>
    <w:p w14:paraId="5E9B3D12" w14:textId="77777777" w:rsidR="00A344DB" w:rsidRDefault="00000000">
      <w:pPr>
        <w:pStyle w:val="Nivel2"/>
        <w:numPr>
          <w:ilvl w:val="1"/>
          <w:numId w:val="1"/>
        </w:numPr>
        <w:ind w:left="0" w:firstLine="0"/>
        <w:rPr>
          <w:highlight w:val="yellow"/>
        </w:rPr>
      </w:pPr>
      <w:r>
        <w:rPr>
          <w:highlight w:val="yellow"/>
        </w:rPr>
        <w:t>Para a garantia da ampla defesa e contraditório dos licitantes, as notificações serão enviadas eletronicamente para os endereços de e-mail informados na proposta comercial, bem como os cadastrados pela empresa no SICAF.</w:t>
      </w:r>
    </w:p>
    <w:p w14:paraId="0482D2FB" w14:textId="77777777" w:rsidR="00A344DB" w:rsidRDefault="00000000">
      <w:pPr>
        <w:pStyle w:val="Nivel3"/>
        <w:numPr>
          <w:ilvl w:val="2"/>
          <w:numId w:val="1"/>
        </w:numPr>
        <w:ind w:left="284" w:firstLine="0"/>
        <w:rPr>
          <w:highlight w:val="yellow"/>
        </w:rPr>
      </w:pPr>
      <w:r>
        <w:rPr>
          <w:highlight w:val="yellow"/>
        </w:rPr>
        <w:t>Os endereços de e-mail informados na proposta comercial e/ou cadastrados no Sicaf serão considerados de uso contínuo da empresa, não cabendo alegação de desconhecimento das comunicações a eles comprovadamente enviadas.</w:t>
      </w:r>
    </w:p>
    <w:p w14:paraId="29E488D4" w14:textId="77777777" w:rsidR="00A344DB" w:rsidRDefault="00000000">
      <w:pPr>
        <w:pStyle w:val="Nivel01"/>
        <w:numPr>
          <w:ilvl w:val="0"/>
          <w:numId w:val="1"/>
        </w:numPr>
      </w:pPr>
      <w:bookmarkStart w:id="72" w:name="_Toc135469235"/>
      <w:r>
        <w:t>DA IMPUGNAÇÃO AO EDITAL E DO PEDIDO DE ESCLARECIMENTO</w:t>
      </w:r>
      <w:bookmarkEnd w:id="72"/>
    </w:p>
    <w:p w14:paraId="3F61F5D9" w14:textId="77777777" w:rsidR="00A344DB" w:rsidRDefault="00000000">
      <w:pPr>
        <w:pStyle w:val="Nivel2"/>
        <w:numPr>
          <w:ilvl w:val="1"/>
          <w:numId w:val="1"/>
        </w:numPr>
        <w:ind w:left="0" w:firstLine="0"/>
      </w:pPr>
      <w:r>
        <w:t xml:space="preserve">Qualquer pessoa é parte legítima para impugnar este Edital por irregularidade na aplicação da </w:t>
      </w:r>
      <w:hyperlink r:id="rId32">
        <w:r w:rsidR="00A344DB">
          <w:rPr>
            <w:rStyle w:val="Hyperlink1"/>
            <w:color w:val="000000"/>
            <w:u w:val="none"/>
          </w:rPr>
          <w:t>Lei nº 14.133, de 2021</w:t>
        </w:r>
      </w:hyperlink>
      <w:r>
        <w:t>, devendo protocolar o pedido até 3 (três) dias úteis antes da data da abertura do certame.</w:t>
      </w:r>
    </w:p>
    <w:p w14:paraId="2C214E97" w14:textId="77777777" w:rsidR="00A344DB" w:rsidRDefault="00000000">
      <w:pPr>
        <w:pStyle w:val="Nivel2"/>
        <w:numPr>
          <w:ilvl w:val="1"/>
          <w:numId w:val="1"/>
        </w:numPr>
        <w:ind w:left="0" w:firstLine="0"/>
      </w:pPr>
      <w:r>
        <w:t>A resposta à impugnação ou ao pedido de esclarecimento será divulgado em sítio eletrônico oficial no prazo de até 3 (três) dias úteis, limitado ao último dia útil anterior à data da abertura do certame.</w:t>
      </w:r>
    </w:p>
    <w:p w14:paraId="14D0B8A5" w14:textId="77777777" w:rsidR="00A344DB" w:rsidRDefault="00000000">
      <w:pPr>
        <w:pStyle w:val="Nivel2"/>
        <w:numPr>
          <w:ilvl w:val="1"/>
          <w:numId w:val="1"/>
        </w:numPr>
        <w:ind w:left="0" w:firstLine="0"/>
      </w:pPr>
      <w:r>
        <w:t xml:space="preserve">A impugnação e o pedido de esclarecimento poderão ser realizados por forma eletrônica, </w:t>
      </w:r>
      <w:r>
        <w:rPr>
          <w:i/>
          <w:iCs/>
          <w:color w:val="FF0000"/>
        </w:rPr>
        <w:t>pelos seguintes meios</w:t>
      </w:r>
      <w:r>
        <w:t xml:space="preserve">: </w:t>
      </w:r>
      <w:r>
        <w:rPr>
          <w:b/>
          <w:bCs/>
          <w:color w:val="0845FA"/>
          <w:u w:val="single"/>
        </w:rPr>
        <w:t xml:space="preserve">pelo e-mail </w:t>
      </w:r>
      <w:hyperlink r:id="rId33">
        <w:r w:rsidR="00A344DB">
          <w:rPr>
            <w:rStyle w:val="Hyperlink1"/>
            <w:b/>
            <w:bCs/>
            <w:color w:val="0845FA"/>
          </w:rPr>
          <w:t>licitabadm@copesp.eb.mil.br</w:t>
        </w:r>
      </w:hyperlink>
      <w:r>
        <w:rPr>
          <w:b/>
          <w:bCs/>
          <w:color w:val="0845FA"/>
          <w:u w:val="single"/>
        </w:rPr>
        <w:t>, ou por petição dirigida ou protocolada no endereço Avenida Salvador, s/nº - Jardim Guanabara – Goiânia – GO, na Seção de Licitações da Base Administrativa do Comando de Operações Especiais, de segunda a quinta-feira, das 09:00h às 11:00h e das 14:00h às 17:00h, e sextas-feiras das 08:00h às 11:00h</w:t>
      </w:r>
      <w:r>
        <w:rPr>
          <w:color w:val="0845FA"/>
        </w:rPr>
        <w:t>.</w:t>
      </w:r>
    </w:p>
    <w:p w14:paraId="264857DA" w14:textId="77777777" w:rsidR="00A344DB" w:rsidRDefault="00000000">
      <w:pPr>
        <w:pStyle w:val="Nivel2"/>
        <w:numPr>
          <w:ilvl w:val="1"/>
          <w:numId w:val="1"/>
        </w:numPr>
        <w:ind w:left="0" w:firstLine="0"/>
      </w:pPr>
      <w:r>
        <w:t>As impugnações e pedidos de esclarecimentos não suspendem os prazos previstos no certame.</w:t>
      </w:r>
    </w:p>
    <w:p w14:paraId="405F0BBB" w14:textId="77777777" w:rsidR="00A344DB" w:rsidRDefault="00000000">
      <w:pPr>
        <w:pStyle w:val="Nivel3"/>
        <w:numPr>
          <w:ilvl w:val="2"/>
          <w:numId w:val="1"/>
        </w:numPr>
        <w:ind w:left="284" w:firstLine="0"/>
      </w:pPr>
      <w:r>
        <w:t>A concessão de efeito suspensivo à impugnação é medida excepcional e deverá ser motivada pelo agente de contratação, nos autos do processo de licitação.</w:t>
      </w:r>
    </w:p>
    <w:p w14:paraId="1951CDFE" w14:textId="77777777" w:rsidR="00A344DB" w:rsidRDefault="00000000">
      <w:pPr>
        <w:pStyle w:val="Nivel2"/>
        <w:numPr>
          <w:ilvl w:val="1"/>
          <w:numId w:val="1"/>
        </w:numPr>
        <w:ind w:left="0" w:firstLine="0"/>
      </w:pPr>
      <w:r>
        <w:t>Acolhida a impugnação, será definida e publicada nova data para a realização do certame.</w:t>
      </w:r>
    </w:p>
    <w:p w14:paraId="72584091" w14:textId="77777777" w:rsidR="00A344DB" w:rsidRDefault="00000000">
      <w:pPr>
        <w:pStyle w:val="Nivel01"/>
        <w:numPr>
          <w:ilvl w:val="0"/>
          <w:numId w:val="1"/>
        </w:numPr>
      </w:pPr>
      <w:bookmarkStart w:id="73" w:name="_Toc135469236"/>
      <w:r>
        <w:t>DAS DISPOSIÇÕES GERAIS</w:t>
      </w:r>
      <w:bookmarkEnd w:id="73"/>
    </w:p>
    <w:p w14:paraId="3EB1FCD4" w14:textId="77777777" w:rsidR="00A344DB" w:rsidRDefault="00000000">
      <w:pPr>
        <w:pStyle w:val="Nivel2"/>
        <w:numPr>
          <w:ilvl w:val="1"/>
          <w:numId w:val="1"/>
        </w:numPr>
        <w:ind w:left="0" w:firstLine="0"/>
      </w:pPr>
      <w:r>
        <w:t>Será divulgada ata da sessão pública no sistema eletrônico.</w:t>
      </w:r>
    </w:p>
    <w:p w14:paraId="4D3D181F" w14:textId="77777777" w:rsidR="00A344DB" w:rsidRDefault="00000000">
      <w:pPr>
        <w:pStyle w:val="Nivel2"/>
        <w:numPr>
          <w:ilvl w:val="1"/>
          <w:numId w:val="1"/>
        </w:numPr>
        <w:ind w:left="0" w:firstLine="0"/>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BD34590" w14:textId="77777777" w:rsidR="00A344DB" w:rsidRDefault="00000000">
      <w:pPr>
        <w:pStyle w:val="Nivel2"/>
        <w:numPr>
          <w:ilvl w:val="1"/>
          <w:numId w:val="1"/>
        </w:numPr>
        <w:ind w:left="0" w:firstLine="0"/>
      </w:pPr>
      <w:r>
        <w:t>Todas as referências de tempo no Edital, no aviso e durante a sessão pública observarão o horário de Brasília - DF.</w:t>
      </w:r>
    </w:p>
    <w:p w14:paraId="33207929" w14:textId="77777777" w:rsidR="00A344DB" w:rsidRDefault="00000000">
      <w:pPr>
        <w:pStyle w:val="Nivel2"/>
        <w:numPr>
          <w:ilvl w:val="1"/>
          <w:numId w:val="1"/>
        </w:numPr>
        <w:ind w:left="0" w:firstLine="0"/>
      </w:pPr>
      <w:r>
        <w:t>A homologação do resultado desta licitação não implicará direito à contratação.</w:t>
      </w:r>
    </w:p>
    <w:p w14:paraId="7FD4D72F" w14:textId="77777777" w:rsidR="00A344DB" w:rsidRDefault="00000000">
      <w:pPr>
        <w:pStyle w:val="Nivel2"/>
        <w:numPr>
          <w:ilvl w:val="1"/>
          <w:numId w:val="1"/>
        </w:numPr>
        <w:ind w:left="0" w:firstLine="0"/>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350163E" w14:textId="77777777" w:rsidR="00A344DB" w:rsidRDefault="00000000">
      <w:pPr>
        <w:pStyle w:val="Nivel2"/>
        <w:numPr>
          <w:ilvl w:val="1"/>
          <w:numId w:val="1"/>
        </w:numPr>
        <w:ind w:left="0" w:firstLine="0"/>
      </w:pPr>
      <w:r>
        <w:t>Os licitantes assumem todos os custos de preparação e apresentação de suas propostas e a Administração não será, em nenhum caso, responsável por esses custos, independentemente da condução ou do resultado do processo licitatório.</w:t>
      </w:r>
    </w:p>
    <w:p w14:paraId="52721F37" w14:textId="77777777" w:rsidR="00A344DB" w:rsidRDefault="00000000">
      <w:pPr>
        <w:pStyle w:val="Nivel2"/>
        <w:numPr>
          <w:ilvl w:val="1"/>
          <w:numId w:val="1"/>
        </w:numPr>
        <w:ind w:left="0" w:firstLine="0"/>
      </w:pPr>
      <w:r>
        <w:t>Na contagem dos prazos estabelecidos neste Edital e seus Anexos, excluir-se-á o dia do início e incluir-se-á o do vencimento. Só se iniciam e vencem os prazos em dias de expediente na Administração.</w:t>
      </w:r>
    </w:p>
    <w:p w14:paraId="7F2460E3" w14:textId="77777777" w:rsidR="00A344DB" w:rsidRDefault="00000000">
      <w:pPr>
        <w:pStyle w:val="Nivel2"/>
        <w:numPr>
          <w:ilvl w:val="1"/>
          <w:numId w:val="1"/>
        </w:numPr>
        <w:ind w:left="0" w:firstLine="0"/>
      </w:pPr>
      <w:r>
        <w:t>O desatendimento de exigências formais não essenciais não importará o afastamento do licitante, desde que seja possível o aproveitamento do ato, observados os princípios da isonomia e do interesse público.</w:t>
      </w:r>
    </w:p>
    <w:p w14:paraId="31A5D17D" w14:textId="77777777" w:rsidR="00A344DB" w:rsidRDefault="00000000">
      <w:pPr>
        <w:pStyle w:val="Nivel2"/>
        <w:numPr>
          <w:ilvl w:val="1"/>
          <w:numId w:val="1"/>
        </w:numPr>
        <w:ind w:left="0" w:firstLine="0"/>
        <w:rPr>
          <w:rFonts w:eastAsia="Times New Roman"/>
        </w:rPr>
      </w:pPr>
      <w:r>
        <w:t>Em caso de divergência entre disposições deste Edital e de seus anexos ou demais peças que compõem o processo, prevalecerá as deste Edital.</w:t>
      </w:r>
    </w:p>
    <w:p w14:paraId="416266FA" w14:textId="77777777" w:rsidR="00A344DB" w:rsidRDefault="00000000">
      <w:pPr>
        <w:pStyle w:val="Nivel2"/>
        <w:numPr>
          <w:ilvl w:val="1"/>
          <w:numId w:val="1"/>
        </w:numPr>
        <w:ind w:left="0" w:firstLine="0"/>
        <w:rPr>
          <w:rFonts w:eastAsia="Times New Roman"/>
        </w:rPr>
      </w:pPr>
      <w:r>
        <w:t xml:space="preserve">O Edital e seus anexos estão disponíveis, na íntegra, no Portal Nacional de Contratações Públicas (PNCP) e endereço eletrônico </w:t>
      </w:r>
      <w:r>
        <w:rPr>
          <w:color w:val="FF0000"/>
        </w:rPr>
        <w:t>[</w:t>
      </w:r>
      <w:r>
        <w:rPr>
          <w:rStyle w:val="Hyperlink1"/>
          <w:b/>
          <w:bCs/>
          <w:color w:val="0845FA"/>
        </w:rPr>
        <w:t>www.gov.br/compras/pt-br</w:t>
      </w:r>
      <w:r>
        <w:rPr>
          <w:color w:val="FF0000"/>
        </w:rPr>
        <w:t>]</w:t>
      </w:r>
      <w:r>
        <w:t>.</w:t>
      </w:r>
    </w:p>
    <w:p w14:paraId="771551FE" w14:textId="77777777" w:rsidR="00A344DB" w:rsidRDefault="00000000">
      <w:pPr>
        <w:pStyle w:val="Nivel2"/>
        <w:numPr>
          <w:ilvl w:val="1"/>
          <w:numId w:val="1"/>
        </w:numPr>
        <w:ind w:left="0" w:firstLine="0"/>
        <w:rPr>
          <w:rFonts w:eastAsia="Times New Roman"/>
        </w:rPr>
      </w:pPr>
      <w:r>
        <w:t>Integram este Edital, para todos os fins e efeitos, os seguintes anexos:</w:t>
      </w:r>
    </w:p>
    <w:p w14:paraId="07F780ED" w14:textId="77777777" w:rsidR="00A344DB" w:rsidRDefault="00000000">
      <w:pPr>
        <w:pStyle w:val="Nivel3"/>
        <w:numPr>
          <w:ilvl w:val="2"/>
          <w:numId w:val="1"/>
        </w:numPr>
        <w:ind w:left="284" w:firstLine="0"/>
      </w:pPr>
      <w:r>
        <w:t>ANEXO I - Termo de Referência</w:t>
      </w:r>
    </w:p>
    <w:p w14:paraId="3D19BD1E" w14:textId="77777777" w:rsidR="00A344DB" w:rsidRDefault="00000000">
      <w:pPr>
        <w:pStyle w:val="Nivel4"/>
        <w:numPr>
          <w:ilvl w:val="3"/>
          <w:numId w:val="1"/>
        </w:numPr>
        <w:ind w:left="567" w:firstLine="0"/>
      </w:pPr>
      <w:r>
        <w:rPr>
          <w:color w:val="000000"/>
        </w:rPr>
        <w:t>Apêndice I do Anexo I – Estudo Técnico Preliminar;</w:t>
      </w:r>
    </w:p>
    <w:p w14:paraId="1F790A82" w14:textId="77777777" w:rsidR="00A344DB" w:rsidRDefault="00000000">
      <w:pPr>
        <w:pStyle w:val="Nivel4"/>
        <w:numPr>
          <w:ilvl w:val="3"/>
          <w:numId w:val="1"/>
        </w:numPr>
        <w:ind w:left="567" w:firstLine="0"/>
      </w:pPr>
      <w:r>
        <w:rPr>
          <w:color w:val="000000"/>
        </w:rPr>
        <w:t xml:space="preserve">Apêndice II do Anexo I – </w:t>
      </w:r>
      <w:r>
        <w:rPr>
          <w:b/>
          <w:bCs/>
          <w:color w:val="000000"/>
          <w:u w:val="single"/>
        </w:rPr>
        <w:t xml:space="preserve">Instrumento de Medição de Resultado – </w:t>
      </w:r>
      <w:r>
        <w:rPr>
          <w:rFonts w:eastAsia="MS Mincho"/>
          <w:b/>
          <w:bCs/>
          <w:color w:val="000000"/>
          <w:u w:val="single"/>
        </w:rPr>
        <w:t>Modelo</w:t>
      </w:r>
      <w:r>
        <w:rPr>
          <w:color w:val="000000"/>
        </w:rPr>
        <w:t>; e</w:t>
      </w:r>
    </w:p>
    <w:p w14:paraId="0194D234" w14:textId="77777777" w:rsidR="00A344DB" w:rsidRDefault="00000000">
      <w:pPr>
        <w:pStyle w:val="Nivel4"/>
        <w:numPr>
          <w:ilvl w:val="3"/>
          <w:numId w:val="1"/>
        </w:numPr>
        <w:ind w:left="567" w:firstLine="0"/>
      </w:pPr>
      <w:r>
        <w:rPr>
          <w:color w:val="000000"/>
        </w:rPr>
        <w:t xml:space="preserve">Apêndice III do Anexo I –  </w:t>
      </w:r>
      <w:r>
        <w:rPr>
          <w:b/>
          <w:bCs/>
          <w:color w:val="000000"/>
          <w:u w:val="single"/>
        </w:rPr>
        <w:t>Modelo de Declaração de Sustentabilidade Ambiental.</w:t>
      </w:r>
    </w:p>
    <w:p w14:paraId="4550D87A" w14:textId="77777777" w:rsidR="00A344DB" w:rsidRDefault="00000000">
      <w:pPr>
        <w:pStyle w:val="Nivel3"/>
        <w:numPr>
          <w:ilvl w:val="2"/>
          <w:numId w:val="1"/>
        </w:numPr>
        <w:ind w:left="284" w:firstLine="0"/>
        <w:rPr>
          <w:color w:val="auto"/>
        </w:rPr>
      </w:pPr>
      <w:r>
        <w:t>ANEXO II – Minuta de Termo de Contrato</w:t>
      </w:r>
    </w:p>
    <w:p w14:paraId="498D9404" w14:textId="77777777" w:rsidR="00A344DB" w:rsidRDefault="00000000">
      <w:pPr>
        <w:pStyle w:val="Nivel3"/>
        <w:numPr>
          <w:ilvl w:val="2"/>
          <w:numId w:val="1"/>
        </w:numPr>
        <w:ind w:left="284" w:firstLine="0"/>
        <w:rPr>
          <w:color w:val="auto"/>
        </w:rPr>
      </w:pPr>
      <w:r>
        <w:t>ANEXO III – Minuta de Ata de Registro de Preços</w:t>
      </w:r>
    </w:p>
    <w:p w14:paraId="57743EA2" w14:textId="77777777" w:rsidR="00A344DB" w:rsidRDefault="00000000">
      <w:pPr>
        <w:numPr>
          <w:ilvl w:val="2"/>
          <w:numId w:val="1"/>
        </w:numPr>
        <w:spacing w:before="120" w:after="120" w:line="276" w:lineRule="auto"/>
        <w:ind w:left="284" w:firstLine="0"/>
        <w:jc w:val="both"/>
      </w:pPr>
      <w:r>
        <w:rPr>
          <w:rFonts w:ascii="Arial" w:hAnsi="Arial" w:cs="Arial"/>
          <w:b/>
          <w:bCs/>
          <w:color w:val="000000"/>
          <w:sz w:val="20"/>
          <w:szCs w:val="20"/>
          <w:u w:val="single"/>
        </w:rPr>
        <w:t>ANEXO IV – M</w:t>
      </w:r>
      <w:r>
        <w:rPr>
          <w:rFonts w:ascii="Arial" w:hAnsi="Arial" w:cs="Arial"/>
          <w:b/>
          <w:color w:val="000000"/>
          <w:sz w:val="20"/>
          <w:szCs w:val="20"/>
          <w:u w:val="single"/>
        </w:rPr>
        <w:t>odelo de Proposta de Preços;</w:t>
      </w:r>
    </w:p>
    <w:p w14:paraId="2193BD3F" w14:textId="77777777" w:rsidR="00A344DB" w:rsidRDefault="00A344DB">
      <w:pPr>
        <w:spacing w:before="120" w:after="120" w:line="276" w:lineRule="auto"/>
        <w:ind w:left="284"/>
        <w:jc w:val="both"/>
      </w:pPr>
    </w:p>
    <w:p w14:paraId="3BCFDF0C" w14:textId="77777777" w:rsidR="00A344DB" w:rsidRDefault="00A344DB">
      <w:pPr>
        <w:rPr>
          <w:highlight w:val="cyan"/>
        </w:rPr>
      </w:pPr>
    </w:p>
    <w:p w14:paraId="30AC9BF0" w14:textId="77777777" w:rsidR="00A344DB" w:rsidRDefault="00A344DB">
      <w:pPr>
        <w:pStyle w:val="Nivel2"/>
        <w:ind w:left="4969"/>
      </w:pPr>
    </w:p>
    <w:p w14:paraId="68E71216" w14:textId="6FD64077" w:rsidR="00A344DB" w:rsidRDefault="00000000">
      <w:pPr>
        <w:spacing w:after="120" w:line="276" w:lineRule="auto"/>
        <w:jc w:val="center"/>
      </w:pPr>
      <w:r>
        <w:rPr>
          <w:rFonts w:ascii="Arial" w:hAnsi="Arial" w:cs="Arial"/>
          <w:sz w:val="20"/>
          <w:szCs w:val="20"/>
        </w:rPr>
        <w:t xml:space="preserve">Goiânia-GO, </w:t>
      </w:r>
      <w:r w:rsidR="00314757">
        <w:rPr>
          <w:rFonts w:ascii="Arial" w:eastAsia="MS Mincho" w:hAnsi="Arial" w:cs="Arial"/>
          <w:color w:val="000000"/>
          <w:sz w:val="20"/>
          <w:szCs w:val="20"/>
        </w:rPr>
        <w:t>18</w:t>
      </w:r>
      <w:r>
        <w:rPr>
          <w:rFonts w:ascii="Arial" w:hAnsi="Arial" w:cs="Arial"/>
          <w:sz w:val="20"/>
          <w:szCs w:val="20"/>
        </w:rPr>
        <w:t xml:space="preserve"> de </w:t>
      </w:r>
      <w:r w:rsidR="00314757">
        <w:rPr>
          <w:rFonts w:ascii="Arial" w:eastAsia="MS Mincho" w:hAnsi="Arial" w:cs="Arial"/>
          <w:color w:val="000000"/>
          <w:sz w:val="20"/>
          <w:szCs w:val="20"/>
        </w:rPr>
        <w:t>junho</w:t>
      </w:r>
      <w:r>
        <w:rPr>
          <w:rFonts w:ascii="Arial" w:hAnsi="Arial" w:cs="Arial"/>
          <w:sz w:val="20"/>
          <w:szCs w:val="20"/>
        </w:rPr>
        <w:t xml:space="preserve"> de 202</w:t>
      </w:r>
      <w:r>
        <w:rPr>
          <w:rFonts w:ascii="Arial" w:eastAsia="MS Mincho" w:hAnsi="Arial" w:cs="Arial"/>
          <w:sz w:val="20"/>
          <w:szCs w:val="20"/>
        </w:rPr>
        <w:t>5</w:t>
      </w:r>
    </w:p>
    <w:p w14:paraId="03ADD646" w14:textId="77777777" w:rsidR="00A344DB" w:rsidRDefault="00A344DB">
      <w:pPr>
        <w:spacing w:after="120" w:line="276" w:lineRule="auto"/>
        <w:jc w:val="center"/>
        <w:rPr>
          <w:rFonts w:ascii="Arial" w:hAnsi="Arial" w:cs="Arial"/>
          <w:color w:val="000000"/>
          <w:sz w:val="20"/>
          <w:szCs w:val="20"/>
        </w:rPr>
      </w:pPr>
    </w:p>
    <w:p w14:paraId="3F01EDB5" w14:textId="77777777" w:rsidR="00A344DB" w:rsidRDefault="00A344DB">
      <w:pPr>
        <w:spacing w:after="120" w:line="276" w:lineRule="auto"/>
        <w:ind w:left="360" w:right="-15"/>
        <w:jc w:val="center"/>
        <w:rPr>
          <w:rFonts w:ascii="Arial" w:hAnsi="Arial" w:cs="Arial"/>
          <w:color w:val="000000"/>
          <w:sz w:val="20"/>
          <w:szCs w:val="20"/>
        </w:rPr>
      </w:pPr>
    </w:p>
    <w:p w14:paraId="48090E06" w14:textId="77777777" w:rsidR="00A344DB" w:rsidRDefault="00000000">
      <w:pPr>
        <w:tabs>
          <w:tab w:val="left" w:pos="390"/>
        </w:tabs>
        <w:jc w:val="center"/>
      </w:pPr>
      <w:r>
        <w:rPr>
          <w:rFonts w:ascii="Arial" w:eastAsia="MS Mincho" w:hAnsi="Arial" w:cs="Arial"/>
          <w:b/>
          <w:iCs/>
          <w:sz w:val="20"/>
          <w:szCs w:val="20"/>
        </w:rPr>
        <w:t>BRUNO TADEU BEZERRA PAIVA - CEL</w:t>
      </w:r>
      <w:r>
        <w:rPr>
          <w:rFonts w:ascii="Arial" w:eastAsia="MS Mincho" w:hAnsi="Arial" w:cs="Arial"/>
          <w:b/>
          <w:iCs/>
          <w:sz w:val="20"/>
          <w:szCs w:val="20"/>
        </w:rPr>
        <w:br/>
      </w:r>
      <w:r>
        <w:rPr>
          <w:rFonts w:ascii="Arial" w:eastAsia="MS Mincho" w:hAnsi="Arial" w:cs="Arial"/>
          <w:iCs/>
          <w:sz w:val="20"/>
          <w:szCs w:val="20"/>
        </w:rPr>
        <w:t>Comandante da Base Administrativa do Comando de Operações Especiais</w:t>
      </w:r>
    </w:p>
    <w:sectPr w:rsidR="00A344DB">
      <w:headerReference w:type="even" r:id="rId34"/>
      <w:headerReference w:type="default" r:id="rId35"/>
      <w:footerReference w:type="even" r:id="rId36"/>
      <w:footerReference w:type="default" r:id="rId37"/>
      <w:headerReference w:type="first" r:id="rId38"/>
      <w:pgSz w:w="11906" w:h="16838"/>
      <w:pgMar w:top="1418"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7D8B1" w14:textId="77777777" w:rsidR="00F65883" w:rsidRDefault="00F65883">
      <w:r>
        <w:separator/>
      </w:r>
    </w:p>
  </w:endnote>
  <w:endnote w:type="continuationSeparator" w:id="0">
    <w:p w14:paraId="6B1705D3" w14:textId="77777777" w:rsidR="00F65883" w:rsidRDefault="00F65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libri"/>
    <w:charset w:val="00"/>
    <w:family w:val="auto"/>
    <w:pitch w:val="variable"/>
  </w:font>
  <w:font w:name="WenQuanYi Micro Hei">
    <w:panose1 w:val="00000000000000000000"/>
    <w:charset w:val="00"/>
    <w:family w:val="roman"/>
    <w:notTrueType/>
    <w:pitch w:val="default"/>
  </w:font>
  <w:font w:name="Lohit Hindi">
    <w:altName w:val="MS Gothic"/>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817648"/>
      <w:docPartObj>
        <w:docPartGallery w:val="Page Numbers (Bottom of Page)"/>
        <w:docPartUnique/>
      </w:docPartObj>
    </w:sdtPr>
    <w:sdtContent>
      <w:p w14:paraId="09A26FCA" w14:textId="77777777" w:rsidR="00A344DB" w:rsidRDefault="00000000">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37A74245" w14:textId="77777777" w:rsidR="00A344DB" w:rsidRDefault="00000000">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24</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24</w:t>
        </w:r>
        <w:r>
          <w:rPr>
            <w:rFonts w:ascii="Arial" w:hAnsi="Arial" w:cs="Arial"/>
            <w:color w:val="595959" w:themeColor="text1" w:themeTint="A6"/>
            <w:sz w:val="18"/>
            <w:szCs w:val="18"/>
          </w:rPr>
          <w:fldChar w:fldCharType="end"/>
        </w:r>
      </w:p>
      <w:p w14:paraId="57BB8F89" w14:textId="77777777" w:rsidR="0012787B" w:rsidRPr="00244403" w:rsidRDefault="0012787B" w:rsidP="0012787B">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517E71AE" w14:textId="77777777" w:rsidR="0012787B" w:rsidRPr="00244403" w:rsidRDefault="0012787B" w:rsidP="0012787B">
        <w:pPr>
          <w:pStyle w:val="Rodap"/>
          <w:rPr>
            <w:rFonts w:ascii="Arial" w:hAnsi="Arial" w:cs="Arial"/>
            <w:sz w:val="14"/>
            <w:szCs w:val="14"/>
          </w:rPr>
        </w:pPr>
        <w:r w:rsidRPr="00244403">
          <w:rPr>
            <w:rFonts w:ascii="Arial" w:hAnsi="Arial" w:cs="Arial"/>
            <w:sz w:val="14"/>
            <w:szCs w:val="14"/>
          </w:rPr>
          <w:t xml:space="preserve">Edital modelo </w:t>
        </w:r>
        <w:bookmarkStart w:id="74" w:name="_Hlk135299681"/>
        <w:r w:rsidRPr="00244403">
          <w:rPr>
            <w:rFonts w:ascii="Arial" w:hAnsi="Arial" w:cs="Arial"/>
            <w:sz w:val="14"/>
            <w:szCs w:val="14"/>
          </w:rPr>
          <w:t>- Lei nº 14.133, de 2021.</w:t>
        </w:r>
        <w:bookmarkEnd w:id="74"/>
      </w:p>
      <w:p w14:paraId="7ADC0429" w14:textId="77777777" w:rsidR="0012787B" w:rsidRPr="00244403" w:rsidRDefault="0012787B" w:rsidP="0012787B">
        <w:pPr>
          <w:pStyle w:val="Rodap"/>
          <w:rPr>
            <w:rFonts w:ascii="Arial" w:hAnsi="Arial" w:cs="Arial"/>
            <w:sz w:val="14"/>
            <w:szCs w:val="14"/>
          </w:rPr>
        </w:pPr>
        <w:bookmarkStart w:id="75"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6598A4EF" w14:textId="77777777" w:rsidR="0012787B" w:rsidRPr="00244403" w:rsidRDefault="0012787B" w:rsidP="0012787B">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7594BA6" w14:textId="2BFC5166" w:rsidR="00A344DB" w:rsidRDefault="0012787B" w:rsidP="0012787B">
        <w:pPr>
          <w:pStyle w:val="Rodap"/>
          <w:rPr>
            <w:rFonts w:ascii="Arial" w:hAnsi="Arial" w:cs="Arial"/>
            <w:sz w:val="14"/>
            <w:szCs w:val="14"/>
          </w:rPr>
        </w:pPr>
        <w:bookmarkStart w:id="76" w:name="_Hlk135299665"/>
        <w:r w:rsidRPr="00244403">
          <w:rPr>
            <w:rFonts w:ascii="Arial" w:hAnsi="Arial" w:cs="Arial"/>
            <w:sz w:val="14"/>
            <w:szCs w:val="14"/>
          </w:rPr>
          <w:t xml:space="preserve">Atualização: </w:t>
        </w:r>
        <w:bookmarkEnd w:id="76"/>
        <w:r>
          <w:rPr>
            <w:rFonts w:ascii="Arial" w:hAnsi="Arial" w:cs="Arial"/>
            <w:sz w:val="14"/>
            <w:szCs w:val="14"/>
          </w:rPr>
          <w:t>ABR/2025</w:t>
        </w:r>
      </w:p>
      <w:bookmarkEnd w:id="75" w:displacedByCustomXml="nex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1977292"/>
      <w:docPartObj>
        <w:docPartGallery w:val="Page Numbers (Bottom of Page)"/>
        <w:docPartUnique/>
      </w:docPartObj>
    </w:sdtPr>
    <w:sdtContent>
      <w:p w14:paraId="2D3BD45F" w14:textId="77777777" w:rsidR="00A344DB" w:rsidRDefault="00000000">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6B4F1388" w14:textId="77777777" w:rsidR="00A344DB" w:rsidRDefault="00000000">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23</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24</w:t>
        </w:r>
        <w:r>
          <w:rPr>
            <w:rFonts w:ascii="Arial" w:hAnsi="Arial" w:cs="Arial"/>
            <w:color w:val="595959" w:themeColor="text1" w:themeTint="A6"/>
            <w:sz w:val="18"/>
            <w:szCs w:val="18"/>
          </w:rPr>
          <w:fldChar w:fldCharType="end"/>
        </w:r>
      </w:p>
      <w:p w14:paraId="53AD2C23" w14:textId="77777777" w:rsidR="00A344DB" w:rsidRDefault="00000000">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35830B90" w14:textId="77777777" w:rsidR="00A344DB" w:rsidRDefault="00000000">
        <w:pPr>
          <w:pStyle w:val="Rodap"/>
          <w:rPr>
            <w:rFonts w:ascii="Arial" w:hAnsi="Arial" w:cs="Arial"/>
            <w:sz w:val="14"/>
            <w:szCs w:val="14"/>
          </w:rPr>
        </w:pPr>
        <w:r>
          <w:rPr>
            <w:rFonts w:ascii="Arial" w:hAnsi="Arial" w:cs="Arial"/>
            <w:sz w:val="14"/>
            <w:szCs w:val="14"/>
          </w:rPr>
          <w:t xml:space="preserve">Edital modelo </w:t>
        </w:r>
        <w:bookmarkStart w:id="77" w:name="_Hlk135299681_Copia_1"/>
        <w:r>
          <w:rPr>
            <w:rFonts w:ascii="Arial" w:hAnsi="Arial" w:cs="Arial"/>
            <w:sz w:val="14"/>
            <w:szCs w:val="14"/>
          </w:rPr>
          <w:t>- Lei nº 14.133, de 2021.</w:t>
        </w:r>
        <w:bookmarkEnd w:id="77"/>
      </w:p>
      <w:p w14:paraId="7F5F6CC6" w14:textId="77777777" w:rsidR="00A344DB" w:rsidRDefault="00000000">
        <w:pPr>
          <w:pStyle w:val="Rodap"/>
          <w:rPr>
            <w:rFonts w:ascii="Arial" w:hAnsi="Arial" w:cs="Arial"/>
            <w:sz w:val="14"/>
            <w:szCs w:val="14"/>
          </w:rPr>
        </w:pPr>
        <w:r>
          <w:rPr>
            <w:rFonts w:ascii="Arial" w:hAnsi="Arial" w:cs="Arial"/>
            <w:sz w:val="14"/>
            <w:szCs w:val="14"/>
          </w:rPr>
          <w:t>Aprovado pela Secretaria de Gestão e Inovação.</w:t>
        </w:r>
      </w:p>
      <w:p w14:paraId="0ADCE37D" w14:textId="77777777" w:rsidR="00A344DB" w:rsidRDefault="00000000">
        <w:pPr>
          <w:pStyle w:val="Rodap"/>
          <w:rPr>
            <w:rFonts w:ascii="Arial" w:hAnsi="Arial" w:cs="Arial"/>
            <w:sz w:val="14"/>
            <w:szCs w:val="14"/>
          </w:rPr>
        </w:pPr>
        <w:r>
          <w:rPr>
            <w:rFonts w:ascii="Arial" w:hAnsi="Arial" w:cs="Arial"/>
            <w:sz w:val="14"/>
            <w:szCs w:val="14"/>
          </w:rPr>
          <w:t>Identidade visual pela Secretaria de Gestão e Inovação</w:t>
        </w:r>
      </w:p>
      <w:p w14:paraId="570FFA1E" w14:textId="77777777" w:rsidR="00A344DB" w:rsidRDefault="00000000">
        <w:pPr>
          <w:pStyle w:val="Rodap"/>
          <w:rPr>
            <w:rFonts w:ascii="Arial" w:hAnsi="Arial" w:cs="Arial"/>
            <w:sz w:val="14"/>
            <w:szCs w:val="14"/>
          </w:rPr>
        </w:pPr>
        <w:bookmarkStart w:id="78" w:name="_Hlk13529970353"/>
        <w:bookmarkStart w:id="79" w:name="_Hlk135299665_Copia_1"/>
        <w:bookmarkStart w:id="80" w:name="_Hlk135299703_Copia_1"/>
        <w:bookmarkEnd w:id="78"/>
        <w:r>
          <w:rPr>
            <w:rFonts w:ascii="Arial" w:hAnsi="Arial" w:cs="Arial"/>
            <w:sz w:val="14"/>
            <w:szCs w:val="14"/>
          </w:rPr>
          <w:t>Atualização: NOV/2024</w:t>
        </w:r>
      </w:p>
      <w:bookmarkEnd w:id="80" w:displacedByCustomXml="next"/>
      <w:bookmarkEnd w:id="79"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16CE4" w14:textId="77777777" w:rsidR="00F65883" w:rsidRDefault="00F65883">
      <w:r>
        <w:separator/>
      </w:r>
    </w:p>
  </w:footnote>
  <w:footnote w:type="continuationSeparator" w:id="0">
    <w:p w14:paraId="2189493E" w14:textId="77777777" w:rsidR="00F65883" w:rsidRDefault="00F65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F5F" w14:textId="3FB8C9AF" w:rsidR="00A344DB" w:rsidRDefault="00000000">
    <w:pPr>
      <w:pStyle w:val="Cabealho"/>
      <w:rPr>
        <w:rFonts w:ascii="Arial" w:hAnsi="Arial" w:cs="Arial"/>
        <w:sz w:val="20"/>
        <w:szCs w:val="20"/>
      </w:rPr>
    </w:pPr>
    <w:r>
      <w:rPr>
        <w:noProof/>
      </w:rPr>
      <mc:AlternateContent>
        <mc:Choice Requires="wps">
          <w:drawing>
            <wp:anchor distT="40005" distB="40005" distL="109855" distR="109855" simplePos="0" relativeHeight="251661312" behindDoc="1" locked="0" layoutInCell="0" allowOverlap="1" wp14:anchorId="5D377743" wp14:editId="33E73D9A">
              <wp:simplePos x="0" y="0"/>
              <wp:positionH relativeFrom="column">
                <wp:posOffset>5108575</wp:posOffset>
              </wp:positionH>
              <wp:positionV relativeFrom="paragraph">
                <wp:posOffset>-183515</wp:posOffset>
              </wp:positionV>
              <wp:extent cx="1272540" cy="673100"/>
              <wp:effectExtent l="5080" t="5080" r="5080" b="5080"/>
              <wp:wrapSquare wrapText="bothSides"/>
              <wp:docPr id="2" name="Quadro2_2"/>
              <wp:cNvGraphicFramePr/>
              <a:graphic xmlns:a="http://schemas.openxmlformats.org/drawingml/2006/main">
                <a:graphicData uri="http://schemas.microsoft.com/office/word/2010/wordprocessingShape">
                  <wps:wsp>
                    <wps:cNvSpPr/>
                    <wps:spPr>
                      <a:xfrm>
                        <a:off x="0" y="0"/>
                        <a:ext cx="1272600" cy="673200"/>
                      </a:xfrm>
                      <a:prstGeom prst="rect">
                        <a:avLst/>
                      </a:prstGeom>
                      <a:noFill/>
                      <a:ln w="9360">
                        <a:solidFill>
                          <a:srgbClr val="000000"/>
                        </a:solidFill>
                        <a:round/>
                      </a:ln>
                    </wps:spPr>
                    <wps:style>
                      <a:lnRef idx="0">
                        <a:scrgbClr r="0" g="0" b="0"/>
                      </a:lnRef>
                      <a:fillRef idx="0">
                        <a:scrgbClr r="0" g="0" b="0"/>
                      </a:fillRef>
                      <a:effectRef idx="0">
                        <a:scrgbClr r="0" g="0" b="0"/>
                      </a:effectRef>
                      <a:fontRef idx="minor"/>
                    </wps:style>
                    <wps:txbx>
                      <w:txbxContent>
                        <w:p w14:paraId="56ABB6AE" w14:textId="77777777" w:rsidR="00A344DB" w:rsidRDefault="00000000">
                          <w:pPr>
                            <w:rPr>
                              <w:color w:val="000000"/>
                            </w:rPr>
                          </w:pPr>
                          <w:r>
                            <w:rPr>
                              <w:color w:val="000000"/>
                            </w:rPr>
                            <w:t>Fl nº _________</w:t>
                          </w:r>
                        </w:p>
                        <w:p w14:paraId="148C1252" w14:textId="77777777" w:rsidR="00A344DB" w:rsidRDefault="00000000">
                          <w:pPr>
                            <w:jc w:val="center"/>
                            <w:rPr>
                              <w:color w:val="000000"/>
                            </w:rPr>
                          </w:pPr>
                          <w:r>
                            <w:rPr>
                              <w:color w:val="000000"/>
                            </w:rPr>
                            <w:t>_____________</w:t>
                          </w:r>
                        </w:p>
                        <w:p w14:paraId="5CA796D9" w14:textId="77777777" w:rsidR="00A344DB" w:rsidRDefault="00000000">
                          <w:pPr>
                            <w:jc w:val="center"/>
                            <w:rPr>
                              <w:rFonts w:eastAsia="Calibri" w:cs="Calibri"/>
                              <w:sz w:val="22"/>
                              <w:szCs w:val="22"/>
                              <w:lang w:eastAsia="zh-CN"/>
                            </w:rPr>
                          </w:pPr>
                          <w:r>
                            <w:rPr>
                              <w:rFonts w:eastAsia="Calibri" w:cs="Calibri"/>
                              <w:color w:val="000000"/>
                              <w:sz w:val="22"/>
                              <w:szCs w:val="22"/>
                              <w:lang w:eastAsia="zh-CN"/>
                            </w:rPr>
                            <w:t>Rúbrica</w:t>
                          </w:r>
                        </w:p>
                        <w:p w14:paraId="2452F27A" w14:textId="77777777" w:rsidR="00A344DB" w:rsidRDefault="00A344DB">
                          <w:pPr>
                            <w:rPr>
                              <w:color w:val="000000"/>
                            </w:rPr>
                          </w:pPr>
                        </w:p>
                      </w:txbxContent>
                    </wps:txbx>
                    <wps:bodyPr anchor="t">
                      <a:noAutofit/>
                    </wps:bodyPr>
                  </wps:wsp>
                </a:graphicData>
              </a:graphic>
            </wp:anchor>
          </w:drawing>
        </mc:Choice>
        <mc:Fallback>
          <w:pict>
            <v:rect w14:anchorId="5D377743" id="Quadro2_2" o:spid="_x0000_s1026" style="position:absolute;margin-left:402.25pt;margin-top:-14.45pt;width:100.2pt;height:53pt;z-index:-251655168;visibility:visible;mso-wrap-style:square;mso-wrap-distance-left:8.65pt;mso-wrap-distance-top:3.15pt;mso-wrap-distance-right:8.65pt;mso-wrap-distance-bottom:3.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" o:allowincell="f" filled="f" strokeweight=".26mm">
              <v:stroke joinstyle="round"/>
              <v:textbox>
                <w:txbxContent>
                  <w:p w14:paraId="56ABB6AE" w14:textId="77777777" w:rsidR="00A344DB" w:rsidRDefault="00000000">
                    <w:pPr>
                      <w:rPr>
                        <w:color w:val="000000"/>
                      </w:rPr>
                    </w:pPr>
                    <w:r>
                      <w:rPr>
                        <w:color w:val="000000"/>
                      </w:rPr>
                      <w:t>Fl nº _________</w:t>
                    </w:r>
                  </w:p>
                  <w:p w14:paraId="148C1252" w14:textId="77777777" w:rsidR="00A344DB" w:rsidRDefault="00000000">
                    <w:pPr>
                      <w:jc w:val="center"/>
                      <w:rPr>
                        <w:color w:val="000000"/>
                      </w:rPr>
                    </w:pPr>
                    <w:r>
                      <w:rPr>
                        <w:color w:val="000000"/>
                      </w:rPr>
                      <w:t>_____________</w:t>
                    </w:r>
                  </w:p>
                  <w:p w14:paraId="5CA796D9" w14:textId="77777777" w:rsidR="00A344DB" w:rsidRDefault="00000000">
                    <w:pPr>
                      <w:jc w:val="center"/>
                      <w:rPr>
                        <w:rFonts w:eastAsia="Calibri" w:cs="Calibri"/>
                        <w:sz w:val="22"/>
                        <w:szCs w:val="22"/>
                        <w:lang w:eastAsia="zh-CN"/>
                      </w:rPr>
                    </w:pPr>
                    <w:r>
                      <w:rPr>
                        <w:rFonts w:eastAsia="Calibri" w:cs="Calibri"/>
                        <w:color w:val="000000"/>
                        <w:sz w:val="22"/>
                        <w:szCs w:val="22"/>
                        <w:lang w:eastAsia="zh-CN"/>
                      </w:rPr>
                      <w:t>Rúbrica</w:t>
                    </w:r>
                  </w:p>
                  <w:p w14:paraId="2452F27A" w14:textId="77777777" w:rsidR="00A344DB" w:rsidRDefault="00A344DB">
                    <w:pPr>
                      <w:rPr>
                        <w:color w:val="000000"/>
                      </w:rPr>
                    </w:pPr>
                  </w:p>
                </w:txbxContent>
              </v:textbox>
              <w10:wrap type="square"/>
            </v:rect>
          </w:pict>
        </mc:Fallback>
      </mc:AlternateContent>
    </w:r>
    <w:r>
      <w:rPr>
        <w:rFonts w:ascii="Arial" w:hAnsi="Arial" w:cs="Arial"/>
        <w:sz w:val="20"/>
        <w:szCs w:val="20"/>
      </w:rPr>
      <w:t>EDITAL - PREGÃO ELETRÔNICO Nº 900</w:t>
    </w:r>
    <w:r w:rsidR="00105CFE">
      <w:rPr>
        <w:rFonts w:ascii="Arial" w:hAnsi="Arial" w:cs="Arial"/>
        <w:sz w:val="20"/>
        <w:szCs w:val="20"/>
      </w:rPr>
      <w:t>23</w:t>
    </w:r>
    <w:r>
      <w:rPr>
        <w:rFonts w:ascii="Arial" w:hAnsi="Arial" w:cs="Arial"/>
        <w:sz w:val="20"/>
        <w:szCs w:val="20"/>
      </w:rPr>
      <w:t>/2025</w:t>
    </w:r>
  </w:p>
  <w:p w14:paraId="4F805CB0" w14:textId="77777777" w:rsidR="00A344DB" w:rsidRDefault="00A344DB">
    <w:pPr>
      <w:pStyle w:val="Cabealho"/>
      <w:jc w:val="right"/>
    </w:pPr>
  </w:p>
  <w:p w14:paraId="0A70A93A" w14:textId="77777777" w:rsidR="00A344DB" w:rsidRDefault="00A344DB">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A818" w14:textId="25272216" w:rsidR="00A344DB" w:rsidRDefault="00000000">
    <w:pPr>
      <w:pStyle w:val="Cabealho"/>
      <w:rPr>
        <w:rFonts w:ascii="Arial" w:hAnsi="Arial" w:cs="Arial"/>
        <w:sz w:val="20"/>
        <w:szCs w:val="20"/>
      </w:rPr>
    </w:pPr>
    <w:r>
      <w:rPr>
        <w:noProof/>
      </w:rPr>
      <mc:AlternateContent>
        <mc:Choice Requires="wps">
          <w:drawing>
            <wp:anchor distT="40005" distB="40005" distL="109855" distR="109855" simplePos="0" relativeHeight="251657216" behindDoc="1" locked="0" layoutInCell="0" allowOverlap="1" wp14:anchorId="493304E0" wp14:editId="454EED9A">
              <wp:simplePos x="0" y="0"/>
              <wp:positionH relativeFrom="column">
                <wp:posOffset>5108575</wp:posOffset>
              </wp:positionH>
              <wp:positionV relativeFrom="paragraph">
                <wp:posOffset>-183515</wp:posOffset>
              </wp:positionV>
              <wp:extent cx="1272540" cy="673100"/>
              <wp:effectExtent l="5080" t="5080" r="5080" b="5080"/>
              <wp:wrapSquare wrapText="bothSides"/>
              <wp:docPr id="3" name="Quadro2_1"/>
              <wp:cNvGraphicFramePr/>
              <a:graphic xmlns:a="http://schemas.openxmlformats.org/drawingml/2006/main">
                <a:graphicData uri="http://schemas.microsoft.com/office/word/2010/wordprocessingShape">
                  <wps:wsp>
                    <wps:cNvSpPr/>
                    <wps:spPr>
                      <a:xfrm>
                        <a:off x="0" y="0"/>
                        <a:ext cx="1272600" cy="673200"/>
                      </a:xfrm>
                      <a:prstGeom prst="rect">
                        <a:avLst/>
                      </a:prstGeom>
                      <a:noFill/>
                      <a:ln w="9360">
                        <a:solidFill>
                          <a:srgbClr val="000000"/>
                        </a:solidFill>
                        <a:round/>
                      </a:ln>
                    </wps:spPr>
                    <wps:style>
                      <a:lnRef idx="0">
                        <a:scrgbClr r="0" g="0" b="0"/>
                      </a:lnRef>
                      <a:fillRef idx="0">
                        <a:scrgbClr r="0" g="0" b="0"/>
                      </a:fillRef>
                      <a:effectRef idx="0">
                        <a:scrgbClr r="0" g="0" b="0"/>
                      </a:effectRef>
                      <a:fontRef idx="minor"/>
                    </wps:style>
                    <wps:txbx>
                      <w:txbxContent>
                        <w:p w14:paraId="622D2A1A" w14:textId="77777777" w:rsidR="00A344DB" w:rsidRDefault="00000000">
                          <w:pPr>
                            <w:rPr>
                              <w:color w:val="000000"/>
                            </w:rPr>
                          </w:pPr>
                          <w:r>
                            <w:rPr>
                              <w:color w:val="000000"/>
                            </w:rPr>
                            <w:t>Fl nº _________</w:t>
                          </w:r>
                        </w:p>
                        <w:p w14:paraId="79B515F6" w14:textId="77777777" w:rsidR="00A344DB" w:rsidRDefault="00000000">
                          <w:pPr>
                            <w:jc w:val="center"/>
                            <w:rPr>
                              <w:color w:val="000000"/>
                            </w:rPr>
                          </w:pPr>
                          <w:r>
                            <w:rPr>
                              <w:color w:val="000000"/>
                            </w:rPr>
                            <w:t>_____________</w:t>
                          </w:r>
                        </w:p>
                        <w:p w14:paraId="33187B80" w14:textId="77777777" w:rsidR="00A344DB" w:rsidRDefault="00000000">
                          <w:pPr>
                            <w:jc w:val="center"/>
                            <w:rPr>
                              <w:rFonts w:eastAsia="Calibri" w:cs="Calibri"/>
                              <w:sz w:val="22"/>
                              <w:szCs w:val="22"/>
                              <w:lang w:eastAsia="zh-CN"/>
                            </w:rPr>
                          </w:pPr>
                          <w:r>
                            <w:rPr>
                              <w:rFonts w:eastAsia="Calibri" w:cs="Calibri"/>
                              <w:color w:val="000000"/>
                              <w:sz w:val="22"/>
                              <w:szCs w:val="22"/>
                              <w:lang w:eastAsia="zh-CN"/>
                            </w:rPr>
                            <w:t>Rúbrica</w:t>
                          </w:r>
                        </w:p>
                        <w:p w14:paraId="4D469E2A" w14:textId="77777777" w:rsidR="00A344DB" w:rsidRDefault="00A344DB">
                          <w:pPr>
                            <w:rPr>
                              <w:color w:val="000000"/>
                            </w:rPr>
                          </w:pPr>
                        </w:p>
                      </w:txbxContent>
                    </wps:txbx>
                    <wps:bodyPr anchor="t">
                      <a:noAutofit/>
                    </wps:bodyPr>
                  </wps:wsp>
                </a:graphicData>
              </a:graphic>
            </wp:anchor>
          </w:drawing>
        </mc:Choice>
        <mc:Fallback>
          <w:pict>
            <v:rect w14:anchorId="493304E0" id="Quadro2_1" o:spid="_x0000_s1027" style="position:absolute;margin-left:402.25pt;margin-top:-14.45pt;width:100.2pt;height:53pt;z-index:-251659264;visibility:visible;mso-wrap-style:square;mso-wrap-distance-left:8.65pt;mso-wrap-distance-top:3.15pt;mso-wrap-distance-right:8.65pt;mso-wrap-distance-bottom:3.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" o:allowincell="f" filled="f" strokeweight=".26mm">
              <v:stroke joinstyle="round"/>
              <v:textbox>
                <w:txbxContent>
                  <w:p w14:paraId="622D2A1A" w14:textId="77777777" w:rsidR="00A344DB" w:rsidRDefault="00000000">
                    <w:pPr>
                      <w:rPr>
                        <w:color w:val="000000"/>
                      </w:rPr>
                    </w:pPr>
                    <w:r>
                      <w:rPr>
                        <w:color w:val="000000"/>
                      </w:rPr>
                      <w:t>Fl nº _________</w:t>
                    </w:r>
                  </w:p>
                  <w:p w14:paraId="79B515F6" w14:textId="77777777" w:rsidR="00A344DB" w:rsidRDefault="00000000">
                    <w:pPr>
                      <w:jc w:val="center"/>
                      <w:rPr>
                        <w:color w:val="000000"/>
                      </w:rPr>
                    </w:pPr>
                    <w:r>
                      <w:rPr>
                        <w:color w:val="000000"/>
                      </w:rPr>
                      <w:t>_____________</w:t>
                    </w:r>
                  </w:p>
                  <w:p w14:paraId="33187B80" w14:textId="77777777" w:rsidR="00A344DB" w:rsidRDefault="00000000">
                    <w:pPr>
                      <w:jc w:val="center"/>
                      <w:rPr>
                        <w:rFonts w:eastAsia="Calibri" w:cs="Calibri"/>
                        <w:sz w:val="22"/>
                        <w:szCs w:val="22"/>
                        <w:lang w:eastAsia="zh-CN"/>
                      </w:rPr>
                    </w:pPr>
                    <w:r>
                      <w:rPr>
                        <w:rFonts w:eastAsia="Calibri" w:cs="Calibri"/>
                        <w:color w:val="000000"/>
                        <w:sz w:val="22"/>
                        <w:szCs w:val="22"/>
                        <w:lang w:eastAsia="zh-CN"/>
                      </w:rPr>
                      <w:t>Rúbrica</w:t>
                    </w:r>
                  </w:p>
                  <w:p w14:paraId="4D469E2A" w14:textId="77777777" w:rsidR="00A344DB" w:rsidRDefault="00A344DB">
                    <w:pPr>
                      <w:rPr>
                        <w:color w:val="000000"/>
                      </w:rPr>
                    </w:pPr>
                  </w:p>
                </w:txbxContent>
              </v:textbox>
              <w10:wrap type="square"/>
            </v:rect>
          </w:pict>
        </mc:Fallback>
      </mc:AlternateContent>
    </w:r>
    <w:r>
      <w:rPr>
        <w:rFonts w:ascii="Arial" w:hAnsi="Arial" w:cs="Arial"/>
        <w:sz w:val="20"/>
        <w:szCs w:val="20"/>
      </w:rPr>
      <w:t>EDITAL - PREGÃO ELETRÔNICO Nº 900</w:t>
    </w:r>
    <w:r w:rsidR="00105CFE">
      <w:rPr>
        <w:rFonts w:ascii="Arial" w:hAnsi="Arial" w:cs="Arial"/>
        <w:sz w:val="20"/>
        <w:szCs w:val="20"/>
      </w:rPr>
      <w:t>23</w:t>
    </w:r>
    <w:r>
      <w:rPr>
        <w:rFonts w:ascii="Arial" w:hAnsi="Arial" w:cs="Arial"/>
        <w:sz w:val="20"/>
        <w:szCs w:val="20"/>
      </w:rPr>
      <w:t>/2025</w:t>
    </w:r>
  </w:p>
  <w:p w14:paraId="1A9F59D1" w14:textId="77777777" w:rsidR="00A344DB" w:rsidRDefault="00A344DB">
    <w:pPr>
      <w:pStyle w:val="Cabealho"/>
      <w:jc w:val="right"/>
    </w:pPr>
  </w:p>
  <w:p w14:paraId="6E456A22" w14:textId="77777777" w:rsidR="00A344DB" w:rsidRDefault="00A344DB">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95196" w14:textId="77777777" w:rsidR="00A344DB" w:rsidRDefault="00000000">
    <w:pPr>
      <w:pStyle w:val="Cabealho"/>
    </w:pPr>
    <w:r>
      <w:rPr>
        <w:noProof/>
      </w:rPr>
      <w:drawing>
        <wp:anchor distT="0" distB="0" distL="0" distR="0" simplePos="0" relativeHeight="2" behindDoc="1" locked="0" layoutInCell="0" allowOverlap="1" wp14:anchorId="7FFDF9D1" wp14:editId="4D65D510">
          <wp:simplePos x="0" y="0"/>
          <wp:positionH relativeFrom="page">
            <wp:align>left</wp:align>
          </wp:positionH>
          <wp:positionV relativeFrom="page">
            <wp:posOffset>9525</wp:posOffset>
          </wp:positionV>
          <wp:extent cx="7560310" cy="10692130"/>
          <wp:effectExtent l="0" t="0" r="0" b="0"/>
          <wp:wrapNone/>
          <wp:docPr id="4"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256A4"/>
    <w:multiLevelType w:val="multilevel"/>
    <w:tmpl w:val="585E760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i w:val="0"/>
        <w:strike w:val="0"/>
        <w:dstrike w:val="0"/>
        <w:color w:val="auto"/>
        <w:sz w:val="20"/>
        <w:szCs w:val="20"/>
        <w:u w:val="none"/>
      </w:rPr>
    </w:lvl>
    <w:lvl w:ilvl="2">
      <w:start w:val="1"/>
      <w:numFmt w:val="decimal"/>
      <w:lvlText w:val="%1.%2.%3."/>
      <w:lvlJc w:val="left"/>
      <w:pPr>
        <w:tabs>
          <w:tab w:val="num" w:pos="0"/>
        </w:tabs>
        <w:ind w:left="1638" w:hanging="504"/>
      </w:pPr>
      <w:rPr>
        <w:b/>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F22021E"/>
    <w:multiLevelType w:val="multilevel"/>
    <w:tmpl w:val="DC765A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1797804"/>
    <w:multiLevelType w:val="multilevel"/>
    <w:tmpl w:val="12C213E6"/>
    <w:lvl w:ilvl="0">
      <w:numFmt w:val="none"/>
      <w:lvlText w:val=""/>
      <w:lvlJc w:val="left"/>
      <w:pPr>
        <w:tabs>
          <w:tab w:val="num" w:pos="360"/>
        </w:tabs>
      </w:pPr>
    </w:lvl>
    <w:lvl w:ilvl="1">
      <w:numFmt w:val="none"/>
      <w:lvlText w:val=""/>
      <w:lvlJc w:val="left"/>
      <w:pPr>
        <w:tabs>
          <w:tab w:val="num" w:pos="360"/>
        </w:tabs>
      </w:pPr>
    </w:lvl>
    <w:lvl w:ilvl="2">
      <w:start w:val="1"/>
      <w:numFmt w:val="decimal"/>
      <w:lvlText w:val="%1.%2.%3."/>
      <w:lvlJc w:val="left"/>
      <w:pPr>
        <w:tabs>
          <w:tab w:val="num" w:pos="0"/>
        </w:tabs>
        <w:ind w:left="1638" w:hanging="504"/>
      </w:pPr>
      <w:rPr>
        <w:b/>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7CF81738"/>
    <w:multiLevelType w:val="multilevel"/>
    <w:tmpl w:val="CE507540"/>
    <w:lvl w:ilvl="0">
      <w:numFmt w:val="none"/>
      <w:lvlText w:val=""/>
      <w:lvlJc w:val="left"/>
      <w:pPr>
        <w:tabs>
          <w:tab w:val="num" w:pos="360"/>
        </w:tabs>
      </w:pPr>
    </w:lvl>
    <w:lvl w:ilvl="1">
      <w:numFmt w:val="none"/>
      <w:lvlText w:val=""/>
      <w:lvlJc w:val="left"/>
      <w:pPr>
        <w:tabs>
          <w:tab w:val="num" w:pos="360"/>
        </w:tabs>
      </w:pPr>
    </w:lvl>
    <w:lvl w:ilvl="2">
      <w:start w:val="1"/>
      <w:numFmt w:val="decimal"/>
      <w:lvlText w:val="%1.%2.%3."/>
      <w:lvlJc w:val="left"/>
      <w:pPr>
        <w:tabs>
          <w:tab w:val="num" w:pos="0"/>
        </w:tabs>
        <w:ind w:left="1638" w:hanging="504"/>
      </w:pPr>
      <w:rPr>
        <w:b/>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37570834">
    <w:abstractNumId w:val="0"/>
  </w:num>
  <w:num w:numId="2" w16cid:durableId="1618680231">
    <w:abstractNumId w:val="2"/>
  </w:num>
  <w:num w:numId="3" w16cid:durableId="1444613959">
    <w:abstractNumId w:val="3"/>
  </w:num>
  <w:num w:numId="4" w16cid:durableId="1781562517">
    <w:abstractNumId w:val="1"/>
  </w:num>
  <w:num w:numId="5" w16cid:durableId="1903634952">
    <w:abstractNumId w:val="0"/>
  </w:num>
  <w:num w:numId="6" w16cid:durableId="1397123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708"/>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4DB"/>
    <w:rsid w:val="000932E9"/>
    <w:rsid w:val="00105CFE"/>
    <w:rsid w:val="0012787B"/>
    <w:rsid w:val="00163EB1"/>
    <w:rsid w:val="001E5BE8"/>
    <w:rsid w:val="00260EE9"/>
    <w:rsid w:val="002B2F84"/>
    <w:rsid w:val="00314757"/>
    <w:rsid w:val="003521C9"/>
    <w:rsid w:val="0039471B"/>
    <w:rsid w:val="003E1C16"/>
    <w:rsid w:val="00415FA5"/>
    <w:rsid w:val="004D5F4F"/>
    <w:rsid w:val="006E4049"/>
    <w:rsid w:val="00751197"/>
    <w:rsid w:val="00796B23"/>
    <w:rsid w:val="00A344DB"/>
    <w:rsid w:val="00B7029A"/>
    <w:rsid w:val="00C649E0"/>
    <w:rsid w:val="00CA5963"/>
    <w:rsid w:val="00D103F4"/>
    <w:rsid w:val="00E7656A"/>
    <w:rsid w:val="00F6588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951BE"/>
  <w15:docId w15:val="{318A2C85-96F5-4F51-93C5-FDF18017A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A974BD"/>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365F91" w:themeColor="accent1" w:themeShade="BF"/>
      <w:sz w:val="28"/>
      <w:szCs w:val="28"/>
      <w:lang w:eastAsia="pt-BR"/>
    </w:rPr>
  </w:style>
  <w:style w:type="character" w:customStyle="1" w:styleId="Nivel4Char">
    <w:name w:val="Nivel 4 Char"/>
    <w:basedOn w:val="Fontepargpadro"/>
    <w:link w:val="Nivel4"/>
    <w:qFormat/>
    <w:rsid w:val="00447F3E"/>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447F3E"/>
    <w:rPr>
      <w:rFonts w:ascii="Arial" w:hAnsi="Arial" w:cs="Arial"/>
      <w:i/>
      <w:iCs/>
      <w:color w:val="FF0000"/>
      <w:lang w:eastAsia="pt-BR"/>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qFormat/>
    <w:rsid w:val="00447F3E"/>
    <w:rPr>
      <w:rFonts w:ascii="Arial" w:hAnsi="Arial" w:cs="Arial"/>
      <w:i/>
      <w:iCs/>
      <w:color w:val="FF0000"/>
      <w:lang w:eastAsia="pt-BR"/>
    </w:rPr>
  </w:style>
  <w:style w:type="character" w:customStyle="1" w:styleId="Nvel4-RChar">
    <w:name w:val="Nível 4-R Char"/>
    <w:basedOn w:val="Nivel4Char"/>
    <w:qFormat/>
    <w:rsid w:val="00447F3E"/>
    <w:rPr>
      <w:rFonts w:ascii="Arial" w:hAnsi="Arial" w:cs="Arial"/>
      <w:i/>
      <w:iCs/>
      <w:color w:val="FF0000"/>
      <w:lang w:eastAsia="pt-BR"/>
    </w:rPr>
  </w:style>
  <w:style w:type="character" w:customStyle="1" w:styleId="Nvel1-SemNumChar">
    <w:name w:val="Nível 1-Sem Num Char"/>
    <w:basedOn w:val="Nivel01Char"/>
    <w:qFormat/>
    <w:rsid w:val="00447F3E"/>
    <w:rPr>
      <w:rFonts w:ascii="Arial" w:eastAsiaTheme="majorEastAsia" w:hAnsi="Arial" w:cs="Arial"/>
      <w:b/>
      <w:bCs/>
      <w:color w:val="17365D" w:themeColor="text2" w:themeShade="BF"/>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Mentionnonrsolue1">
    <w:name w:val="Mention non résolue1"/>
    <w:basedOn w:val="Fontepargpadro"/>
    <w:uiPriority w:val="99"/>
    <w:semiHidden/>
    <w:unhideWhenUsed/>
    <w:qFormat/>
    <w:rsid w:val="009A0DA5"/>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autoRedefine/>
    <w:qFormat/>
    <w:rsid w:val="00A974BD"/>
    <w:pPr>
      <w:tabs>
        <w:tab w:val="left" w:pos="567"/>
      </w:tabs>
      <w:spacing w:before="288" w:after="288" w:line="312" w:lineRule="auto"/>
      <w:jc w:val="both"/>
    </w:pPr>
    <w:rPr>
      <w:rFonts w:ascii="Arial" w:hAnsi="Arial" w:cs="Arial"/>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447F3E"/>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447F3E"/>
    <w:pPr>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447F3E"/>
    <w:pPr>
      <w:ind w:left="567"/>
    </w:pPr>
    <w:rPr>
      <w:color w:val="auto"/>
    </w:rPr>
  </w:style>
  <w:style w:type="paragraph" w:customStyle="1" w:styleId="Nivel5">
    <w:name w:val="Nivel 5"/>
    <w:basedOn w:val="Nivel4"/>
    <w:qFormat/>
    <w:rsid w:val="00447F3E"/>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447F3E"/>
    <w:rPr>
      <w:i/>
      <w:iCs/>
      <w:color w:val="FF0000"/>
    </w:rPr>
  </w:style>
  <w:style w:type="paragraph" w:customStyle="1" w:styleId="Nvel3-R">
    <w:name w:val="Nível 3-R"/>
    <w:basedOn w:val="Nivel3"/>
    <w:qFormat/>
    <w:rsid w:val="00447F3E"/>
    <w:rPr>
      <w:i/>
      <w:iCs/>
      <w:color w:val="FF0000"/>
    </w:rPr>
  </w:style>
  <w:style w:type="paragraph" w:customStyle="1" w:styleId="Nvel4-R">
    <w:name w:val="Nível 4-R"/>
    <w:basedOn w:val="Nivel4"/>
    <w:qFormat/>
    <w:rsid w:val="00447F3E"/>
    <w:rPr>
      <w:i/>
      <w:iCs/>
      <w:color w:val="FF0000"/>
    </w:rPr>
  </w:style>
  <w:style w:type="paragraph" w:customStyle="1" w:styleId="Nvel1-SemNum">
    <w:name w:val="Nível 1-Sem Num"/>
    <w:basedOn w:val="Nivel01"/>
    <w:qFormat/>
    <w:rsid w:val="00447F3E"/>
    <w:pPr>
      <w:outlineLvl w:val="1"/>
    </w:p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Ttulodendiceremissivo">
    <w:name w:val="index heading"/>
    <w:basedOn w:val="Ttulo"/>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Legenda1">
    <w:name w:val="Legenda1"/>
    <w:basedOn w:val="Normal"/>
    <w:qFormat/>
    <w:pPr>
      <w:suppressLineNumbers/>
      <w:spacing w:before="120" w:after="120"/>
    </w:pPr>
    <w:rPr>
      <w:rFonts w:cs="Mangal"/>
      <w:i/>
      <w:iCs/>
    </w:rPr>
  </w:style>
  <w:style w:type="paragraph" w:customStyle="1" w:styleId="Contedodoquadro">
    <w:name w:val="Conteúdo do quadro"/>
    <w:basedOn w:val="Normal"/>
    <w:qFormat/>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A5963"/>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mailto:licitabadm@copesp.eb.mil.br"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lanalto.gov.br/ccivil_03/_ato2015-2018/2016/decreto/d866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12860</Words>
  <Characters>69444</Characters>
  <Application>Microsoft Office Word</Application>
  <DocSecurity>0</DocSecurity>
  <Lines>578</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10</cp:revision>
  <cp:lastPrinted>2025-07-14T16:55:00Z</cp:lastPrinted>
  <dcterms:created xsi:type="dcterms:W3CDTF">2025-06-17T18:22:00Z</dcterms:created>
  <dcterms:modified xsi:type="dcterms:W3CDTF">2025-07-14T16:56:00Z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MediaServiceImageTags">
    <vt:lpwstr/>
  </property>
  <property fmtid="{D5CDD505-2E9C-101B-9397-08002B2CF9AE}" pid="6" name="ScaleCrop">
    <vt:bool>false</vt:bool>
  </property>
  <property fmtid="{D5CDD505-2E9C-101B-9397-08002B2CF9AE}" pid="7" name="ShareDoc">
    <vt:bool>false</vt:bool>
  </property>
</Properties>
</file>